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6113" w:rsidRPr="00156113" w:rsidRDefault="00156113" w:rsidP="00156113">
      <w:pPr>
        <w:spacing w:after="0" w:line="276" w:lineRule="auto"/>
        <w:jc w:val="both"/>
        <w:outlineLvl w:val="1"/>
        <w:rPr>
          <w:rFonts w:ascii="Times New Roman" w:eastAsia="Times New Roman" w:hAnsi="Times New Roman" w:cs="Times New Roman"/>
          <w:b/>
          <w:bCs/>
          <w:sz w:val="28"/>
          <w:szCs w:val="28"/>
          <w:lang w:eastAsia="ru-RU"/>
        </w:rPr>
      </w:pPr>
      <w:bookmarkStart w:id="0" w:name="A000000001"/>
      <w:bookmarkEnd w:id="0"/>
      <w:r w:rsidRPr="00156113">
        <w:rPr>
          <w:rFonts w:ascii="Times New Roman" w:eastAsia="Times New Roman" w:hAnsi="Times New Roman" w:cs="Times New Roman"/>
          <w:b/>
          <w:bCs/>
          <w:sz w:val="28"/>
          <w:szCs w:val="28"/>
          <w:lang w:eastAsia="ru-RU"/>
        </w:rPr>
        <w:t>ЗАКОН РЕСПУБЛИКИ ТАДЖИКИСТАН</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О РЫНКЕ ЦЕННЫХ БУМАГ</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(в редакции Закона РТ от 14.03.2014г. </w:t>
      </w:r>
      <w:hyperlink r:id="rId4" w:tooltip="Ссылка на Закон РТ О внесении измен-я и допол-й в Закон РТ О рынке ценных бумаг" w:history="1">
        <w:r w:rsidRPr="00156113">
          <w:rPr>
            <w:rFonts w:ascii="Times New Roman" w:eastAsia="Times New Roman" w:hAnsi="Times New Roman" w:cs="Times New Roman"/>
            <w:color w:val="0000FF"/>
            <w:sz w:val="28"/>
            <w:szCs w:val="28"/>
            <w:u w:val="single"/>
            <w:lang w:eastAsia="ru-RU"/>
          </w:rPr>
          <w:t>№1076</w:t>
        </w:r>
      </w:hyperlink>
      <w:r w:rsidRPr="00156113">
        <w:rPr>
          <w:rFonts w:ascii="Times New Roman" w:eastAsia="Times New Roman" w:hAnsi="Times New Roman" w:cs="Times New Roman"/>
          <w:sz w:val="28"/>
          <w:szCs w:val="28"/>
          <w:lang w:eastAsia="ru-RU"/>
        </w:rPr>
        <w:t>, от 23.11.2015г.</w:t>
      </w:r>
      <w:hyperlink r:id="rId5" w:tooltip="Ссылка на Закон РТ О внесении измен-й и допол-й в Закон РТ О рынке ценных бумаг" w:history="1">
        <w:r w:rsidRPr="00156113">
          <w:rPr>
            <w:rFonts w:ascii="Times New Roman" w:eastAsia="Times New Roman" w:hAnsi="Times New Roman" w:cs="Times New Roman"/>
            <w:color w:val="0000FF"/>
            <w:sz w:val="28"/>
            <w:szCs w:val="28"/>
            <w:u w:val="single"/>
            <w:lang w:eastAsia="ru-RU"/>
          </w:rPr>
          <w:t>№1255</w:t>
        </w:r>
      </w:hyperlink>
      <w:r w:rsidRPr="00156113">
        <w:rPr>
          <w:rFonts w:ascii="Times New Roman" w:eastAsia="Times New Roman" w:hAnsi="Times New Roman" w:cs="Times New Roman"/>
          <w:sz w:val="28"/>
          <w:szCs w:val="28"/>
          <w:lang w:eastAsia="ru-RU"/>
        </w:rPr>
        <w:t>)</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Настоящий Закон регулирует отношения, возникающие в процессе выпуска, размещения, обращения и погашения эмиссионных ценных бумаг, независимо от организационно - правовой формы эмитента, особенностей создания и деятельности субъектов рынка ценных бумаг, определяет порядок регулирования и надзора за рынком ценных бумаг в целях обеспечения безопасного, открытого и эффективного функционирования рынка ценных бумаг, защиты прав инвесторов и держателей ценных бумаг, добросовестной конкуренции участников рынка ценных бумаг.</w:t>
      </w:r>
    </w:p>
    <w:p w:rsidR="00156113" w:rsidRPr="00156113" w:rsidRDefault="00156113" w:rsidP="00156113">
      <w:pPr>
        <w:spacing w:after="0" w:line="276" w:lineRule="auto"/>
        <w:jc w:val="both"/>
        <w:outlineLvl w:val="3"/>
        <w:rPr>
          <w:rFonts w:ascii="Times New Roman" w:eastAsia="Times New Roman" w:hAnsi="Times New Roman" w:cs="Times New Roman"/>
          <w:b/>
          <w:bCs/>
          <w:sz w:val="28"/>
          <w:szCs w:val="28"/>
          <w:lang w:eastAsia="ru-RU"/>
        </w:rPr>
      </w:pPr>
      <w:bookmarkStart w:id="1" w:name="A000000002"/>
      <w:bookmarkEnd w:id="1"/>
      <w:r w:rsidRPr="00156113">
        <w:rPr>
          <w:rFonts w:ascii="Times New Roman" w:eastAsia="Times New Roman" w:hAnsi="Times New Roman" w:cs="Times New Roman"/>
          <w:b/>
          <w:bCs/>
          <w:sz w:val="28"/>
          <w:szCs w:val="28"/>
          <w:lang w:eastAsia="ru-RU"/>
        </w:rPr>
        <w:t>ГЛАВА 1. ОБЩИЕ ПОЛОЖЕНИЯ</w:t>
      </w:r>
    </w:p>
    <w:p w:rsidR="00156113" w:rsidRPr="00156113" w:rsidRDefault="00156113" w:rsidP="00156113">
      <w:pPr>
        <w:spacing w:after="0" w:line="276" w:lineRule="auto"/>
        <w:jc w:val="both"/>
        <w:outlineLvl w:val="5"/>
        <w:rPr>
          <w:rFonts w:ascii="Times New Roman" w:eastAsia="Times New Roman" w:hAnsi="Times New Roman" w:cs="Times New Roman"/>
          <w:b/>
          <w:bCs/>
          <w:sz w:val="28"/>
          <w:szCs w:val="28"/>
          <w:lang w:eastAsia="ru-RU"/>
        </w:rPr>
      </w:pPr>
      <w:bookmarkStart w:id="2" w:name="A3D70WZELW"/>
      <w:bookmarkEnd w:id="2"/>
      <w:r w:rsidRPr="00156113">
        <w:rPr>
          <w:rFonts w:ascii="Times New Roman" w:eastAsia="Times New Roman" w:hAnsi="Times New Roman" w:cs="Times New Roman"/>
          <w:b/>
          <w:bCs/>
          <w:sz w:val="28"/>
          <w:szCs w:val="28"/>
          <w:lang w:eastAsia="ru-RU"/>
        </w:rPr>
        <w:t xml:space="preserve">Статья 1. Основные понятия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В настоящем Законе используются следующие основные понятия: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андеррайтинг - проведение андеррайтером подписки на ценные бумаги или продажа ценных бумаг, выпущенных при публичной эмиссии, на основании соглашения с эмитентом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андеррайтер - это профессиональный участник рынка ценных бумаг, заключающий договор с эмитентом ценных бумаг с обязательством проводить подписку на ценные бумаги или продажу ценных бумаг, выпущенных при публичной эмиссии, либо обеспечивать подписку на ценные бумаги или их покупку другими лицами;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выпуск эмиссионных ценных бумаг - совокупность ценных бумаг одного эмитента, имеющих одинаковую номинальную стоимость и предоставляющих одинаковый объем прав их владельцам в зависимости от их вида. Выпуску эмиссионных ценных бумаг присваивается единый государственный регистрационный номер, который распространяется на все ценные бумаги данного выпуска. Выпуск эмиссионных ценных бумаг осуществляется путем регистрации проспекта эмиссии;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дополнительный выпуск эмиссионных ценных бумаг - совокупность ценных бумаг, размещаемых дополнительно к ранее размещенным ценным бумагам;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крупный пакет акций - 5 и более процентов простых акций, выпущенных акционерным обществом;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контрольный пакет акций - более 50 процентов простых акций, выпущенных акционерным обществом;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фондовая биржа - юридическое лицо, созданное в организационно-правовой форме акционерного общества, осуществляющее организационное обеспечение торгов ценными бумагами и оказывающее услуги, способствующие совершению сделок с ценными бумагами путем использования системы торгов фондовой биржи (в редакции Закон РТ от 23.11.2015г.</w:t>
      </w:r>
      <w:hyperlink r:id="rId6" w:tooltip="Ссылка на Закон РТ О внесении измен-й и допол-й в Закон РТ О рынке ценных бумаг" w:history="1">
        <w:r w:rsidRPr="00156113">
          <w:rPr>
            <w:rFonts w:ascii="Times New Roman" w:eastAsia="Times New Roman" w:hAnsi="Times New Roman" w:cs="Times New Roman"/>
            <w:color w:val="0000FF"/>
            <w:sz w:val="28"/>
            <w:szCs w:val="28"/>
            <w:u w:val="single"/>
            <w:lang w:eastAsia="ru-RU"/>
          </w:rPr>
          <w:t>№1255</w:t>
        </w:r>
      </w:hyperlink>
      <w:r w:rsidRPr="00156113">
        <w:rPr>
          <w:rFonts w:ascii="Times New Roman" w:eastAsia="Times New Roman" w:hAnsi="Times New Roman" w:cs="Times New Roman"/>
          <w:sz w:val="28"/>
          <w:szCs w:val="28"/>
          <w:lang w:eastAsia="ru-RU"/>
        </w:rPr>
        <w:t>);</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первичный рынок ценных бумаг - отношения, складывающиеся в процессе отчуждения ценных бумаг эмитентом первым владельцам путем заключения гражданско-правовых сделок;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организованный рынок ценных бумаг - сфера обращения ценных бумаг, в которой сделки с ценными бумагами регулируются процедурой и условиями, установленными организатором торгов для участников этих сделок в соответствии с законодательством;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неорганизованный рынок ценных бумаг - сфера обращения ценных бумаг, в которой сделки с ценными бумагами осуществляются без соблюдения требований организованного рынка;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вторичный рынок ценных бумаг - отношения, складывающиеся в процессе обращения ранее выпущенных ценных бумаг между субъектами рынка ценных бумаг, за исключением отношений на первичном рынке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облигация - это эмиссионная ценная бумага, удостоверяющая право ее держателя на получение от лица, выпустившего облигацию, в предусмотренный в ней срок номинальной стоимости облигации или иного имущественного эквивалента, а также предоставляет ее держателю право на получение процента от номинальной стоимости облигации либо иные имущественные права;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обращение ценных бумаг - совершение гражданско-правовых сделок по ценным бумагам на вторичном рынке;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делистинг - процедура исключения фондовой биржей ценных бумаг из котировального списка;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инвестиционные активы - денежные средства, ценные бумаги, иные активы, определенные в качестве инвестиционных активов уполномоченным Правительством Республики Таджикистан государственным органом;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номинальный держатель - лицо, профессиональный участник рынка ценных бумаг, не являющийся собственником ценных бумаг, представляющий интересы акционера в отношении его ценных бумаг и осуществляющий реализацию прав по ним от своего имени и по поручению собственника на основании договора;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инсайдер - лицо, которое имеет доступ к инсайдерской информации в силу владения акциями (долями участия в уставном капитале) эмитента или его аффилированного лица, членства в органах управления эмитента или его аффилированного лица, заключения с эмитентом или его аффилированным лицом трудового договора или гражданско-правового договора, предоставленных ему полномочий как должностному лицу государственного органа, а также в других случаях, предусмотренных законодательством;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конфиденциальная информация - любая информация, которая не является публичной (открытой), раскрытие которой может оказать влияние на рыночную стоимость ценных бумаг, выпущенных эмитентом, и сделки с ними, на самого эмитента и осуществляемую им деятельность, а также иных лиц, которых касается данная информация;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общедоступная информация на рынке ценных бумаг - информация, подлежащая раскрытию в соответствии с настоящим Законом;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профессиональный участник рынка ценных бумаг - юридическое лицо, обладающее лицензией на осуществление одного или нескольких видов профессиональной деятельности на рынке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исполнение биржевой сделки - осуществление расчетов по сделке с ценными бумагами, заключенной на фондовой бирже, путем исполнения сторонами обязательств, вытекающих из сделки;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эмиссионная ценная бумага - ценная бумага, которая характеризуется одновременно следующими признаками: закрепляет совокупность имущественных и неимущественных прав, подлежащих удостоверению, уступке и безусловному осуществлению с соблюдением установленных настоящим Законом формы и порядка, размещается выпусками, имеет равные объем и сроки осуществления прав внутри одного выпуска вне зависимости от времени приобретения ценной бумаги;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именные эмиссионные ценные бумаги - ценные бумаги, информация о владельцах которых должна быть доступна эмитенту в форме реестра владельцев ценных бумаг, переход прав на которые и осуществление закрепленных ими прав требуют обязательной идентификации владельца;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листинг - процедура включения ценных бумаг в котировальный список фондовой биржи;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инсайдерская информация - любая информация об эмиссионных ценных бумагах и операциях с ними, а также об эмитенте этих ценных бумаг и осуществляемой им деятельности, не известной третьим лицам, раскрытие которой может оказать влияние на рыночную стоимость этих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бездокументарная форма эмиссионных ценных бумаг - форма эмиссионных ценных бумаг, владелец которых устанавливается на основании записи в системе ведения реестра владельцев ценных бумаг или, в случае депонирования ценных бумаг, на основании записи по счету депо;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размещение ценных бумаг - отчуждение ценных бумаг эмитента первым владельцам путем совершения гражданско-правовых сделок;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персональное предложение - предложение по размещению или продаже на рынке ценных бумаг кругу лиц, состав которых заранее определен;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публичное предложение - предложение по размещению или продаже ценных бумаг, представленное любым физическим и юридическим лицам, за исключением персонального предложения, продажи ценных бумаг в процессе осуществления процедуры банкротства в соответствии с законодательством Республики Таджикистан, продажи ценных бумаг при исполнительном судебном производстве в соответствии с законодательством Республики Таджикистан;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государственный регистрационный номер - цифровой (буквенный, знаковый) код, который идентифицирует конкретный выпуск (дополнительный выпуск) эмиссионных ценных бумаг, подлежащий государственной регистрации;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котировальный список - перечень эмиссионных ценных бумаг, которые отвечают требованиям организаторов торгов, допущены в установленном порядке к торгам, в отношении которых внутренними документами фондовой биржи установлены специальные (листинговые) требования к ценным бумагам и их эмитентам;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инвестор - физическое и юридическое лицо, осуществляющее вложение средств в ценные бумаги;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институциональный инвестор - юридическое лицо, привлекающее средства физических и юридических лиц с целью осуществления инвестиций в инвестиционные активы;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индивидуальный инвестор - инвестор, не являющийся институциональным инвестором;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акция - эмиссионная ценная бумага, выпускаемая акционерным обществом и удостоверяющая в зависимости от ее вида и категории права акционеров на получение дивидендов, участие в управлении акционерным обществом, часть имущества акционерного общества, оставшегося после его ликвидации;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сертификат эмиссионных ценных бумаг - документ, выпускаемый эмитентом и удостоверяющий совокупность прав на указанное в сертификате количество ценных бумаг. Владелец ценных бумаг имеет право требовать от эмитента исполнения его обязательств на основании такого сертификата;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торговая система фондовой биржи - совокупность правил, процедур проведения торгов, в том числе с использованием вычислительных средств, программного обеспечения, баз данных, телекоммуникационных средств и другого оборудования, обеспечивающих возможность заключения сделок, поддержания, хранения, обработки и раскрытия информации, необходимой для заключения и исполнения сделок с ценными бумагами;</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субъекты рынка ценных бумаг - эмитенты, инвесторы, профессиональные участники рынка ценных бумаг, саморегулируемые организации, уполномоченные государственные органы;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проспект эмиссии - документ, издаваемый эмитентом, содержащий сведения об эмитенте, его финансовом состоянии, выпущенных (выпускаемых) им ценных бумагах;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организатор торгов - фондовая биржа и котировочная организация внебиржевого рынка ценных бумаг;</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котировочная организация внебиржевого рынка ценных бумагюридическое лицо, созданное в организационно-правовой форме акционерного общества, осуществляющее организационное и техническое обеспечение торгов ценных бумаг путем эксплуатации и поддержания системы обмена котировками между клиентами данного организатора торгов (в редакции Закон РТ от 23.11.2015г.</w:t>
      </w:r>
      <w:hyperlink r:id="rId7" w:tooltip="Ссылка на Закон РТ О внесении измен-й и допол-й в Закон РТ О рынке ценных бумаг" w:history="1">
        <w:r w:rsidRPr="00156113">
          <w:rPr>
            <w:rFonts w:ascii="Times New Roman" w:eastAsia="Times New Roman" w:hAnsi="Times New Roman" w:cs="Times New Roman"/>
            <w:color w:val="0000FF"/>
            <w:sz w:val="28"/>
            <w:szCs w:val="28"/>
            <w:u w:val="single"/>
            <w:lang w:eastAsia="ru-RU"/>
          </w:rPr>
          <w:t>№1255</w:t>
        </w:r>
      </w:hyperlink>
      <w:r w:rsidRPr="00156113">
        <w:rPr>
          <w:rFonts w:ascii="Times New Roman" w:eastAsia="Times New Roman" w:hAnsi="Times New Roman" w:cs="Times New Roman"/>
          <w:sz w:val="28"/>
          <w:szCs w:val="28"/>
          <w:lang w:eastAsia="ru-RU"/>
        </w:rPr>
        <w:t>);</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саморегулируемые организации профессиональных участников рынка ценных бумаг - добровольное объединение профессиональных участников рынка ценных бумаг, действующее в соответствии с настоящим Законом и другими нормативными правовыми актами;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решение о выпуске ценных бумаг - документ, содержащий данные, достаточные для установления объема прав, закрепленных ценной бумагой;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котировка ценных бумаг - предлагаемая участником торгов цена по покупке и (или) продаже ценных бумаг, заявленная в торговой системе фондовой биржи;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документарная форма эмиссионных ценных бумаг - форма эмиссионных ценных бумаг, владелец которых устанавливается на основании предъявления оформленного надлежащим образом ценной бумаги или сертификата ценной бумаги или, в случае депонирования такового, на основании записи по счету депо;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аффилированное лицо - физическое и юридическое лицо, способное оказывать влияние на деятельность субъектов рынка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управляющая компания - профессиональный участник рынка ценных бумаг, осуществляющий от своего имени в интересах и за счет клиентов управляющей компании деятельность по доверительному управлению инвестиционными активами;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публичная компания - эмитент, ценными бумагами которого владеют 50 и более лиц, и/или эмитент, осуществивший или осуществляющий публичное предложение ценных бумаг. Открытые акционерные общества являются публичными компаниями;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публичная эмиссия ценных бумаг - эмиссия ценных бумаг, сопровождающаяся публичным предложением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частная эмиссия ценных бумаг - эмиссия ценных бумаг, в ходе которой эмитент выпускает и размещает свои ценные бумаги путем персонального предложения;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эмитент ценных бумаг - юридическое лицо, осуществляющее выпуск ценных бумаг в соответствии с законодательством Республики Таджикистан, которое от своего имени обязуется выполнить обязательства перед владельцами ценных бумаг, вытекающие из условий выпуска ценных бумаг (в дальнейшем - эмитент);</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эмиссия ценных бумаг - совокупность последовательных действий, необходимых для размещения ценных бумаг.</w:t>
      </w:r>
    </w:p>
    <w:p w:rsidR="00156113" w:rsidRPr="00156113" w:rsidRDefault="00156113" w:rsidP="00156113">
      <w:pPr>
        <w:spacing w:after="0" w:line="276" w:lineRule="auto"/>
        <w:jc w:val="both"/>
        <w:outlineLvl w:val="5"/>
        <w:rPr>
          <w:rFonts w:ascii="Times New Roman" w:eastAsia="Times New Roman" w:hAnsi="Times New Roman" w:cs="Times New Roman"/>
          <w:b/>
          <w:bCs/>
          <w:sz w:val="28"/>
          <w:szCs w:val="28"/>
          <w:lang w:eastAsia="ru-RU"/>
        </w:rPr>
      </w:pPr>
      <w:bookmarkStart w:id="3" w:name="A3D70X3O9R"/>
      <w:bookmarkEnd w:id="3"/>
      <w:r w:rsidRPr="00156113">
        <w:rPr>
          <w:rFonts w:ascii="Times New Roman" w:eastAsia="Times New Roman" w:hAnsi="Times New Roman" w:cs="Times New Roman"/>
          <w:b/>
          <w:bCs/>
          <w:sz w:val="28"/>
          <w:szCs w:val="28"/>
          <w:lang w:eastAsia="ru-RU"/>
        </w:rPr>
        <w:t xml:space="preserve">Статья 2. Законодательство Республики Таджикистан о рынке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Законодательство Республики Таджикистан о рынке ценных бумаг основывается на </w:t>
      </w:r>
      <w:hyperlink r:id="rId8" w:tooltip="Ссылка на КОНСТИТУЦИЯ РТ" w:history="1">
        <w:r w:rsidRPr="00156113">
          <w:rPr>
            <w:rFonts w:ascii="Times New Roman" w:eastAsia="Times New Roman" w:hAnsi="Times New Roman" w:cs="Times New Roman"/>
            <w:color w:val="0000FF"/>
            <w:sz w:val="28"/>
            <w:szCs w:val="28"/>
            <w:u w:val="single"/>
            <w:lang w:eastAsia="ru-RU"/>
          </w:rPr>
          <w:t>Конституции</w:t>
        </w:r>
      </w:hyperlink>
      <w:r w:rsidRPr="00156113">
        <w:rPr>
          <w:rFonts w:ascii="Times New Roman" w:eastAsia="Times New Roman" w:hAnsi="Times New Roman" w:cs="Times New Roman"/>
          <w:sz w:val="28"/>
          <w:szCs w:val="28"/>
          <w:lang w:eastAsia="ru-RU"/>
        </w:rPr>
        <w:t xml:space="preserve"> Республики Таджикистан и состоит из настоящего Закона, других нормативных правовых актов Республики Таджикистан, а также международных правовых актов, признанных Таджикистаном.</w:t>
      </w:r>
    </w:p>
    <w:p w:rsidR="00156113" w:rsidRPr="00156113" w:rsidRDefault="00156113" w:rsidP="00156113">
      <w:pPr>
        <w:spacing w:after="0" w:line="276" w:lineRule="auto"/>
        <w:jc w:val="both"/>
        <w:outlineLvl w:val="5"/>
        <w:rPr>
          <w:rFonts w:ascii="Times New Roman" w:eastAsia="Times New Roman" w:hAnsi="Times New Roman" w:cs="Times New Roman"/>
          <w:b/>
          <w:bCs/>
          <w:sz w:val="28"/>
          <w:szCs w:val="28"/>
          <w:lang w:eastAsia="ru-RU"/>
        </w:rPr>
      </w:pPr>
      <w:bookmarkStart w:id="4" w:name="A3D70X3W1M"/>
      <w:bookmarkEnd w:id="4"/>
      <w:r w:rsidRPr="00156113">
        <w:rPr>
          <w:rFonts w:ascii="Times New Roman" w:eastAsia="Times New Roman" w:hAnsi="Times New Roman" w:cs="Times New Roman"/>
          <w:b/>
          <w:bCs/>
          <w:sz w:val="28"/>
          <w:szCs w:val="28"/>
          <w:lang w:eastAsia="ru-RU"/>
        </w:rPr>
        <w:t xml:space="preserve">Статья 3. Виды ценных бумаг, выпуск и обращение которых не регулируется настоящим Законом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 Настоящим Законом не регулируется выпуск и обращение следующих видов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государственных ценных бумаг и ценных бумаг, выпускаемых или гарантированных Национальным банком Таджикистана;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банковского сертификата;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векселя;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чека;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коносамента.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2. Выпуск ценных бумаг, указанные в настоящей статье, за исключением банковского сертификата, регулируется в соответствии с нормативными правовыми актами Республики Таджикистан. Выпуск банковских сертификатов осуществляется в порядке, установленном Национальным банком Таджикистана.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3. Государственные ценные бумаги обращаются на рынке на равных с другими ценными бумагами основаниях.</w:t>
      </w:r>
    </w:p>
    <w:p w:rsidR="00156113" w:rsidRPr="00156113" w:rsidRDefault="00156113" w:rsidP="00156113">
      <w:pPr>
        <w:spacing w:after="0" w:line="276" w:lineRule="auto"/>
        <w:jc w:val="both"/>
        <w:outlineLvl w:val="5"/>
        <w:rPr>
          <w:rFonts w:ascii="Times New Roman" w:eastAsia="Times New Roman" w:hAnsi="Times New Roman" w:cs="Times New Roman"/>
          <w:b/>
          <w:bCs/>
          <w:sz w:val="28"/>
          <w:szCs w:val="28"/>
          <w:lang w:eastAsia="ru-RU"/>
        </w:rPr>
      </w:pPr>
      <w:bookmarkStart w:id="5" w:name="A000000006"/>
      <w:bookmarkEnd w:id="5"/>
      <w:r w:rsidRPr="00156113">
        <w:rPr>
          <w:rFonts w:ascii="Times New Roman" w:eastAsia="Times New Roman" w:hAnsi="Times New Roman" w:cs="Times New Roman"/>
          <w:b/>
          <w:bCs/>
          <w:sz w:val="28"/>
          <w:szCs w:val="28"/>
          <w:lang w:eastAsia="ru-RU"/>
        </w:rPr>
        <w:t xml:space="preserve">Статья 4. Основные характеристики акций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 Минимальная номинальная стоимость акций составляет 1 сомони. Номинальная стоимость акций более 1 сомони должна быть кратна минимальной стоимости акции.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2. Номинальная стоимость акций эмитент-резидентов также может быть выражена в иностранной валюте. Стоимость таких акций на дату выпуска не должна быть "иже минимальной номинальной стоимости акций, предусмотренной частью 1 данной статьи (в редакции Закон РТ от 23.11.2015г.</w:t>
      </w:r>
      <w:hyperlink r:id="rId9" w:tooltip="Ссылка на Закон РТ О внесении измен-й и допол-й в Закон РТ О рынке ценных бумаг" w:history="1">
        <w:r w:rsidRPr="00156113">
          <w:rPr>
            <w:rFonts w:ascii="Times New Roman" w:eastAsia="Times New Roman" w:hAnsi="Times New Roman" w:cs="Times New Roman"/>
            <w:color w:val="0000FF"/>
            <w:sz w:val="28"/>
            <w:szCs w:val="28"/>
            <w:u w:val="single"/>
            <w:lang w:eastAsia="ru-RU"/>
          </w:rPr>
          <w:t>№1255</w:t>
        </w:r>
      </w:hyperlink>
      <w:r w:rsidRPr="00156113">
        <w:rPr>
          <w:rFonts w:ascii="Times New Roman" w:eastAsia="Times New Roman" w:hAnsi="Times New Roman" w:cs="Times New Roman"/>
          <w:sz w:val="28"/>
          <w:szCs w:val="28"/>
          <w:lang w:eastAsia="ru-RU"/>
        </w:rPr>
        <w:t>).</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3. Акции выпускаются в документарной и бездокументарной формах.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4. В случае выпуска документарной формы, акция должна содержать следующие реквизиты: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фирменное наименование эмитента и его местонахождение;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наименование ценной бумаги - акция, ее серию и порядковый номер, дату выпуска и номер государственной регистрации, вид акции (обыкновенная или привилегированная) и ее номинальную стоимость, имя или наименование владельца акции (для именной акции) либо указание, что акция выписана на предъявителя;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срок выплаты дивидендов;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подписи (факсимиле) двух ответственных лиц эмитента, условия обращения, название и адрес профессионального участника рынка ценных бумаг, осуществляющего ведение и хранение реестра держателей ценных бумаг (на обороте).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5. Сертификат акции должен содержать следующую информацию: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наименование ценной бумаги - Сертификата акций, количество удостоверяемых им акций, категорию акций;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фирменное наименование и местонахождение эмитента;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фирменное наименование (для юридических лиц) или имя (для физических лиц) владельца акций (для именных сертификатов акций) либо указание, что акция выписана на предъявителя;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номинальную стоимость одной акции, срок выплаты дивидендов;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место, дату выпуска, номер государственной регистрации, серию и порядковый номер акции;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подпись (факсимиле) двух уполномоченных лиц эмитента и перечень прав по акциям, а также название и адрес профессионального участника рынка ценных бумаг, осуществляющего ведение и хранение реестра держателей ценных бумаг эмитента (на обороте).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6. Сертификат акции может содержать и иные сведения об эмитенте.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7. К сертификату акции может прилагаться купонный лист на выплату дивидендов.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8. Купонный лист состоит из двух частей - собственно купона и талона.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9. Купон на выплату дивидендов подтверждает право владельца акции на получение дохода в виде дивиденда в обозначенный на нем год и должен содержать следующие основные элементы: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порядковый номер регистрации купона на выплату дивидендов;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номер государственной регистрации акции, серию и порядковый номер акции, по которой выплачиваются дивиденды;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название эмитента;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место и дату выпуска акции;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год выплаты дивидендов, подписи (факсимиле) уполномоченных лиц эмитента акции.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10. Талон к купонному листу удостоверяет право владельца акции на получение нового купонного листа после оплаты всех купонов и должен содержать следующие основные элементы: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порядковый номер регистрации акции, серию и порядковый номер акции, по которой выплачиваются дивиденды;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название эмитента;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место и дату выпуска акции;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подписи (факсимиле) уполномоченных лиц эмитента акции.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11. Акция неделима. В случаях, когда одна и та же акция принадлежит нескольким лицам, она признается их общей совместной собственностью.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12. Владельцы акции могут осуществлять свои права через одного из них или через общего представителя.</w:t>
      </w:r>
    </w:p>
    <w:p w:rsidR="00156113" w:rsidRPr="00156113" w:rsidRDefault="00156113" w:rsidP="00156113">
      <w:pPr>
        <w:spacing w:after="0" w:line="276" w:lineRule="auto"/>
        <w:jc w:val="both"/>
        <w:outlineLvl w:val="5"/>
        <w:rPr>
          <w:rFonts w:ascii="Times New Roman" w:eastAsia="Times New Roman" w:hAnsi="Times New Roman" w:cs="Times New Roman"/>
          <w:b/>
          <w:bCs/>
          <w:sz w:val="28"/>
          <w:szCs w:val="28"/>
          <w:lang w:eastAsia="ru-RU"/>
        </w:rPr>
      </w:pPr>
      <w:bookmarkStart w:id="6" w:name="A000000007"/>
      <w:bookmarkEnd w:id="6"/>
      <w:r w:rsidRPr="00156113">
        <w:rPr>
          <w:rFonts w:ascii="Times New Roman" w:eastAsia="Times New Roman" w:hAnsi="Times New Roman" w:cs="Times New Roman"/>
          <w:b/>
          <w:bCs/>
          <w:sz w:val="28"/>
          <w:szCs w:val="28"/>
          <w:lang w:eastAsia="ru-RU"/>
        </w:rPr>
        <w:t xml:space="preserve">Статья 5. Основные характеристики облигаций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 Облигации выпускаются юридическими лицами, с равной номинальной стоимостью и одинаковыми условиями выпуска и погашения.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2. Минимальная номинальная стоимость облигации составляет 10 сомони. Номинальная стоимость облигаций более 10 сомони должна быть кратна минимальной стоимости облигации.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3. Номинальная стоимость облигаций эмитент-резидентов также может быть выражена в иностранной валюте. Стоимость этих облигаций на дату выпуска не должна быть ниже минимальной номинальной стоимости облигаций, предусмотренной частью 2 данной статьи (в редакции Закон РТ от 23.11.2015г.</w:t>
      </w:r>
      <w:hyperlink r:id="rId10" w:tooltip="Ссылка на Закон РТ О внесении измен-й и допол-й в Закон РТ О рынке ценных бумаг" w:history="1">
        <w:r w:rsidRPr="00156113">
          <w:rPr>
            <w:rFonts w:ascii="Times New Roman" w:eastAsia="Times New Roman" w:hAnsi="Times New Roman" w:cs="Times New Roman"/>
            <w:color w:val="0000FF"/>
            <w:sz w:val="28"/>
            <w:szCs w:val="28"/>
            <w:u w:val="single"/>
            <w:lang w:eastAsia="ru-RU"/>
          </w:rPr>
          <w:t>№1255</w:t>
        </w:r>
      </w:hyperlink>
      <w:r w:rsidRPr="00156113">
        <w:rPr>
          <w:rFonts w:ascii="Times New Roman" w:eastAsia="Times New Roman" w:hAnsi="Times New Roman" w:cs="Times New Roman"/>
          <w:sz w:val="28"/>
          <w:szCs w:val="28"/>
          <w:lang w:eastAsia="ru-RU"/>
        </w:rPr>
        <w:t>).</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4. Условия выпуска и распространения облигаций определяются настоящим Законом и уставами организаций (эмитентов).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5. Облигации выпускаются в документарной и бездокументарной формах.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6. Облигации могут выпускаться именными и на предъявителя.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7. Облигация должна содержать следующие реквизиты: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наименование ценной бумаги - Облигация, фирменное наименование и местонахождение эмитента облигации, фирменное наименование или имя владельца облигации или надпись, что облигация выписана на предъявителя, её номинальная стоимость;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размер процентов, если это предусмотрено;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порядок, сроки погашения и выплаты процентов;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место и дата выпуска, а также номер государственной регистрации, серия и порядковый номер облигации;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подписи (факсимиле) двух уполномоченных лиц эмитента и права, вытекающие из облигации, а также название и адрес профессионального участника рынка ценных бумаг, осуществляющего ведение и хранение реестра владельцев облигаций.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8. Сертификат облигации может содержать и иные сведения об эмитенте.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9. Кроме основной части к облигации может прилагаться купонный лист на выплату процентов.</w:t>
      </w:r>
    </w:p>
    <w:p w:rsidR="00156113" w:rsidRPr="00156113" w:rsidRDefault="00156113" w:rsidP="00156113">
      <w:pPr>
        <w:spacing w:after="0" w:line="276" w:lineRule="auto"/>
        <w:jc w:val="both"/>
        <w:outlineLvl w:val="3"/>
        <w:rPr>
          <w:rFonts w:ascii="Times New Roman" w:eastAsia="Times New Roman" w:hAnsi="Times New Roman" w:cs="Times New Roman"/>
          <w:b/>
          <w:bCs/>
          <w:sz w:val="28"/>
          <w:szCs w:val="28"/>
          <w:lang w:eastAsia="ru-RU"/>
        </w:rPr>
      </w:pPr>
      <w:bookmarkStart w:id="7" w:name="A000000008"/>
      <w:bookmarkEnd w:id="7"/>
      <w:r w:rsidRPr="00156113">
        <w:rPr>
          <w:rFonts w:ascii="Times New Roman" w:eastAsia="Times New Roman" w:hAnsi="Times New Roman" w:cs="Times New Roman"/>
          <w:b/>
          <w:bCs/>
          <w:sz w:val="28"/>
          <w:szCs w:val="28"/>
          <w:lang w:eastAsia="ru-RU"/>
        </w:rPr>
        <w:t>ГЛАВА 2. ГОСУДАРСТВЕННОЕ РЕГУЛИРОВАНИЕ РЫНКА ЦЕННЫХ БУМАГ</w:t>
      </w:r>
    </w:p>
    <w:p w:rsidR="00156113" w:rsidRPr="00156113" w:rsidRDefault="00156113" w:rsidP="00156113">
      <w:pPr>
        <w:spacing w:after="0" w:line="276" w:lineRule="auto"/>
        <w:jc w:val="both"/>
        <w:outlineLvl w:val="5"/>
        <w:rPr>
          <w:rFonts w:ascii="Times New Roman" w:eastAsia="Times New Roman" w:hAnsi="Times New Roman" w:cs="Times New Roman"/>
          <w:b/>
          <w:bCs/>
          <w:sz w:val="28"/>
          <w:szCs w:val="28"/>
          <w:lang w:eastAsia="ru-RU"/>
        </w:rPr>
      </w:pPr>
      <w:bookmarkStart w:id="8" w:name="A000000009"/>
      <w:bookmarkEnd w:id="8"/>
      <w:r w:rsidRPr="00156113">
        <w:rPr>
          <w:rFonts w:ascii="Times New Roman" w:eastAsia="Times New Roman" w:hAnsi="Times New Roman" w:cs="Times New Roman"/>
          <w:b/>
          <w:bCs/>
          <w:sz w:val="28"/>
          <w:szCs w:val="28"/>
          <w:lang w:eastAsia="ru-RU"/>
        </w:rPr>
        <w:t xml:space="preserve">Статья 6. Уполномоченный государственный орган по регулированию рынка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 Уполномоченным государственным органом по регулированию рынка ценных бумаг является орган государственного управления, который осуществляет единую государственную политику на рынке ценных бумаг, осуществляет регулирование и надзор за деятельностью субъектов рынка ценных бумаг, обеспечивает защиту прав инвесторов, а также иные задачи, определенные законодательством Республики Таджикистан.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2. Уполномоченный государственный орган по регулированию рынка ценных бумаг определяется Правительством Республики Таджикистан, а порядок его деятельности устанавливается настоящим Законом.</w:t>
      </w:r>
    </w:p>
    <w:p w:rsidR="00156113" w:rsidRPr="00156113" w:rsidRDefault="00156113" w:rsidP="00156113">
      <w:pPr>
        <w:spacing w:after="0" w:line="276" w:lineRule="auto"/>
        <w:jc w:val="both"/>
        <w:outlineLvl w:val="5"/>
        <w:rPr>
          <w:rFonts w:ascii="Times New Roman" w:eastAsia="Times New Roman" w:hAnsi="Times New Roman" w:cs="Times New Roman"/>
          <w:b/>
          <w:bCs/>
          <w:sz w:val="28"/>
          <w:szCs w:val="28"/>
          <w:lang w:eastAsia="ru-RU"/>
        </w:rPr>
      </w:pPr>
      <w:bookmarkStart w:id="9" w:name="A000000010"/>
      <w:bookmarkEnd w:id="9"/>
      <w:r w:rsidRPr="00156113">
        <w:rPr>
          <w:rFonts w:ascii="Times New Roman" w:eastAsia="Times New Roman" w:hAnsi="Times New Roman" w:cs="Times New Roman"/>
          <w:b/>
          <w:bCs/>
          <w:sz w:val="28"/>
          <w:szCs w:val="28"/>
          <w:lang w:eastAsia="ru-RU"/>
        </w:rPr>
        <w:t xml:space="preserve">Статья 7. Функции уполномоченного государственного органа по регулированию рынка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Уполномоченный государственный орган по регулированию рынка ценных бумаг осуществляет следующие полномочия: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разрабатывает основные направления развития рынка ценных бумаг и координирует деятельность государственных органов по вопросам регулирования рынка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устанавливает требования к профессиональным участникам рынка ценных бумаг в целях создания национального рынка ценных бумаг в Республике Таджикистан;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регистрирует выпуск эмиссионных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разрабатывает и утверждает унифицированные стандарты и правила осуществления профессиональной деятельности с ценными бумагами, операций с ценными бумагами, раскрытия информации акционерными обществами и профессиональными участниками рынка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устанавливает требования, обеспечивающие создание национального рынка ценных бумаг в целях обеспечения его эффективного и прозрачного функционирования;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разрабатывает критерии (нормативы) финансовой устойчивости, обязательные к соблюдению профессиональными участниками рынка ценных бумаг, и устанавливает требования по их соблюдению;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выдает лицензии на осуществление профессиональной деятельности с ценными бумагами в соответствии с законодательством Республики Таджикистан;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ведет Единый государственный реестр ценных бумаг в Республике Таджикистан;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ведет реестр выданных, приостановленных и аннулированных лицензий профессиональных участников рынка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осуществляет контроль соблюдения требований законодательства о ценных бумагах профессиональными участниками рынка ценных бумаг и акционерными обществами;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осуществляет проверки профессиональных участников рынка ценных бумаг, саморегулируемых организаций профессиональных участников рынка ценных бумаг и акционерных обществ по соблюдению ими требований настоящего Закона в порядке, установленном законодательством Республики Таджикистан;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принимает меры, предусмотренные настоящим Законом и другими нормативными правовыми актами Республики Таджикистан в отношении профессиональных участников и акционерных обществ, допустивших нарушения настоящего Закона и нормативных правовых актов Республики Таджикистан, регулирующих рынок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пресекает деятельность лиц, осуществляющих предпринимательскую деятельность на рынке ценных бумаг без соответствующей лицензии;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содействует развитию и поддержке справедливости, эффективности, конкуренции и упорядоченности на рынке ценных бумаг Республики Таджикистан;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сотрудничает с государственными органами Республики Таджикистан, а также с иностранными государственными органами, регулирующими рынок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защищает законные интересы инвесторов на рынке ценных бумаг Республики Таджикистан;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содействует повышению профессионального уровня участников рынка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проводит исследования по развитию рынка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утверждает квалификационные требования, предъявляемые к лицам и организациям, осуществляющим профессиональную деятельность с ценными бумагами;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разъясняет вопросы, связанные с регулированием рынка ценных бумаг, разрабатывает соответствующие методические рекомендации;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взимает государственную пошлину за регистрацию негосударственных эмиссионных проспектов ценных бумаг в соответствии с законодательством Республики Таджикистан и оказывает иные платные услуги;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осуществляет иные полномочия по государственному регулированию отношений, складывающихся на рынке ценных бумаг, в соответствии с законодательством Республики Таджикистан;</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в  соответствии  с положениями Закона Республики Таджикистан "О противодействии легализации (отмыванию) доходов, полученных преступным путем,  и  финансированию терроризма" информирует уполномоченный орган по  противодействию  легализации   (отмыванию)   доходов,   полученных преступным  путем,  и  финансированию  терроризма  обо  всех сделках и подозрительных операциях субъектов рынка ценных бумаг.  Предоставление таких   сведений  не  является  разглашением  коммерческой  тайны  или конфиденциальной информации,  охраняемой законом (в редакции Закона РТ от 14.03.2014г. </w:t>
      </w:r>
      <w:hyperlink r:id="rId11" w:tooltip="Ссылка на Закон РТ О внесении измен-я и допол-й в Закон РТ О рынке ценных бумаг" w:history="1">
        <w:r w:rsidRPr="00156113">
          <w:rPr>
            <w:rFonts w:ascii="Times New Roman" w:eastAsia="Times New Roman" w:hAnsi="Times New Roman" w:cs="Times New Roman"/>
            <w:color w:val="0000FF"/>
            <w:sz w:val="28"/>
            <w:szCs w:val="28"/>
            <w:u w:val="single"/>
            <w:lang w:eastAsia="ru-RU"/>
          </w:rPr>
          <w:t>№1076</w:t>
        </w:r>
      </w:hyperlink>
      <w:r w:rsidRPr="00156113">
        <w:rPr>
          <w:rFonts w:ascii="Times New Roman" w:eastAsia="Times New Roman" w:hAnsi="Times New Roman" w:cs="Times New Roman"/>
          <w:sz w:val="28"/>
          <w:szCs w:val="28"/>
          <w:lang w:eastAsia="ru-RU"/>
        </w:rPr>
        <w:t>).</w:t>
      </w:r>
    </w:p>
    <w:p w:rsidR="00156113" w:rsidRPr="00156113" w:rsidRDefault="00156113" w:rsidP="00156113">
      <w:pPr>
        <w:spacing w:after="0" w:line="276" w:lineRule="auto"/>
        <w:jc w:val="both"/>
        <w:outlineLvl w:val="5"/>
        <w:rPr>
          <w:rFonts w:ascii="Times New Roman" w:eastAsia="Times New Roman" w:hAnsi="Times New Roman" w:cs="Times New Roman"/>
          <w:b/>
          <w:bCs/>
          <w:sz w:val="28"/>
          <w:szCs w:val="28"/>
          <w:lang w:eastAsia="ru-RU"/>
        </w:rPr>
      </w:pPr>
      <w:bookmarkStart w:id="10" w:name="A000000011"/>
      <w:bookmarkEnd w:id="10"/>
      <w:r w:rsidRPr="00156113">
        <w:rPr>
          <w:rFonts w:ascii="Times New Roman" w:eastAsia="Times New Roman" w:hAnsi="Times New Roman" w:cs="Times New Roman"/>
          <w:b/>
          <w:bCs/>
          <w:sz w:val="28"/>
          <w:szCs w:val="28"/>
          <w:lang w:eastAsia="ru-RU"/>
        </w:rPr>
        <w:t xml:space="preserve">Статья 8. Права уполномоченного государственного органа по регулированию рынка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В целях осуществления своих функций в соответствии с настоящим Законом, уполномоченные государственные органы по регулированию рынка ценных бумаг вправе: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принимать нормативные правовые акты и обеспечивать их исполнение;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приостанавливать торги с ценными бумагами на фондовой бирже в случаях обнаружения фактов совершения запрещенных действий с ценными бумагами;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блокировать и прекращать блокирование операций по лицевому счету зарегистрированного лица (акционера) и операции с ценными бумагами эмитента в случаях, установленных нормативными правовыми актами Республики Таджикистан;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направлять субъектам рынка ценных бумаг предупреждения, обязательные для исполнения, а также требовать от них исполнения предупреждений;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направлять материалы в правоохранительные органы и обращаться с исками в суд по вопросам, отнесенным к компетенции уполномоченного государственного органа по регулированию рынка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запрашивать у государственных органов информацию относительно эмитентов ценных бумаг и профессиональных участников рынка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налагать административные санкции в соответствии с законодательством Республики Таджикистан на субъекты рынка ценных бумаг за нарушения законодательства Республики Таджикистан о ценных бумагах;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подписывать соглашения о сотрудничестве с уполномоченными иностранными органами, регулирующими рынок ценных бумаг в порядке, установленном законодательством Республики Таджикистан;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осуществлять иные права в соответствии с законодательством Республики Таджикистан.</w:t>
      </w:r>
    </w:p>
    <w:p w:rsidR="00156113" w:rsidRPr="00156113" w:rsidRDefault="00156113" w:rsidP="00156113">
      <w:pPr>
        <w:spacing w:after="0" w:line="276" w:lineRule="auto"/>
        <w:jc w:val="both"/>
        <w:outlineLvl w:val="5"/>
        <w:rPr>
          <w:rFonts w:ascii="Times New Roman" w:eastAsia="Times New Roman" w:hAnsi="Times New Roman" w:cs="Times New Roman"/>
          <w:b/>
          <w:bCs/>
          <w:sz w:val="28"/>
          <w:szCs w:val="28"/>
          <w:lang w:eastAsia="ru-RU"/>
        </w:rPr>
      </w:pPr>
      <w:bookmarkStart w:id="11" w:name="A000000012"/>
      <w:bookmarkEnd w:id="11"/>
      <w:r w:rsidRPr="00156113">
        <w:rPr>
          <w:rFonts w:ascii="Times New Roman" w:eastAsia="Times New Roman" w:hAnsi="Times New Roman" w:cs="Times New Roman"/>
          <w:b/>
          <w:bCs/>
          <w:sz w:val="28"/>
          <w:szCs w:val="28"/>
          <w:lang w:eastAsia="ru-RU"/>
        </w:rPr>
        <w:t xml:space="preserve">Статья 9. Право уполномоченного государственного органа по регулированию рынка ценных бумаг запрашивать информацию у субъектов рынка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 Уполномоченный государственный орган по регулированию рынка ценных бумаг в порядке и в случаях, установленных нормативными правовыми актами Республики Таджикистан, вправе затребовать от субъекта рынка ценных бумаг необходимую информацию, не запрещенную настоящим Законом и другими нормативными правовыми актами, с указанием причин запроса.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2. Субъект рынка ценных бумаг, получивший письменное требование, обязан выполнить требование в порядке и сроки, установленные уполномоченным государственным органом по регулированию рынка ценных бумаг, за исключением случаев, когда в требовании о необходимости представления информации не указана причина запроса или запрашиваемая информация в соответствии с настоящим Законом не является предметом регулирования уполномоченного государственного органа.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3. Уполномоченный государственный орган по регулированию рынка ценных бумаг обязан соблюдать требования законодательства Республики Таджикистан о коммерческой тайне и защите конфиденциальной информации.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4. Информация, поступившая от субъектов рынка ценных бумаг, не подлежит разглашению или передаче третьим лицам, за исключением случаев, установленных законодательством Республики Таджикистан.</w:t>
      </w:r>
    </w:p>
    <w:p w:rsidR="00156113" w:rsidRPr="00156113" w:rsidRDefault="00156113" w:rsidP="00156113">
      <w:pPr>
        <w:spacing w:after="0" w:line="276" w:lineRule="auto"/>
        <w:jc w:val="both"/>
        <w:outlineLvl w:val="5"/>
        <w:rPr>
          <w:rFonts w:ascii="Times New Roman" w:eastAsia="Times New Roman" w:hAnsi="Times New Roman" w:cs="Times New Roman"/>
          <w:b/>
          <w:bCs/>
          <w:sz w:val="28"/>
          <w:szCs w:val="28"/>
          <w:lang w:eastAsia="ru-RU"/>
        </w:rPr>
      </w:pPr>
      <w:bookmarkStart w:id="12" w:name="A000000013"/>
      <w:bookmarkEnd w:id="12"/>
      <w:r w:rsidRPr="00156113">
        <w:rPr>
          <w:rFonts w:ascii="Times New Roman" w:eastAsia="Times New Roman" w:hAnsi="Times New Roman" w:cs="Times New Roman"/>
          <w:b/>
          <w:bCs/>
          <w:sz w:val="28"/>
          <w:szCs w:val="28"/>
          <w:lang w:eastAsia="ru-RU"/>
        </w:rPr>
        <w:t xml:space="preserve">Статья 10. Право уполномоченного государственного органа по регулированию рынка ценных бумаг на проведение проверок субъекта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 Уполномоченный государственный орган по регулированию рынка ценных бумаг вправе уполномочить своих сотрудников на проведение проверки соблюдения субъектом рынка ценных бумаг, за исключением кредитных организаций, законодательства Республики Таджикистан. Проверки по соблюдению законодательства Республики Таджикистан в кредитных организациях осуществляются Национальным банком Таджикистана.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2. Сотрудник, уполномоченный на проведение проверки, вправе: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входить в помещения субъекта рынка ценных бумаг в рабочее время;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требовать от субъекта рынка ценных бумаг представления документов и иной информации, имеющей отношение к осуществляемой проверке;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проверять и делать выписки из документов, а также делать копии проверяемых документов с уведомлением руководства соответствующего субъекта.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3. Уполномоченный государственный орган по регулированию рынка ценных бумаг осуществляет проверки в порядке и сроки, предусмотренные законодательством Республики Таджикистан.</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4. Проверка исполнения законодательства Республики Таджикистан  о противодействии легализации (отмыванию) доходов, полученных преступным путем,  и финансированию терроризма  в  деятельности  субъектов  рынка ценных  бумаг  проводится  уполномоченным  государственным  органом по регулированию  рынка  ценных   бумаг   совместно   с   представителями уполномоченного   органа   по   противодействию  легализации  доходов, полученных преступным путем,  и финансированию терроризма (в  редакции Закона РТ от 14.03.2014г.</w:t>
      </w:r>
      <w:hyperlink r:id="rId12" w:tooltip="Ссылка на Закон РТ О внесении измен-я и допол-й в Закон РТ О рынке ценных бумаг" w:history="1">
        <w:r w:rsidRPr="00156113">
          <w:rPr>
            <w:rFonts w:ascii="Times New Roman" w:eastAsia="Times New Roman" w:hAnsi="Times New Roman" w:cs="Times New Roman"/>
            <w:color w:val="0000FF"/>
            <w:sz w:val="28"/>
            <w:szCs w:val="28"/>
            <w:u w:val="single"/>
            <w:lang w:eastAsia="ru-RU"/>
          </w:rPr>
          <w:t>№1076</w:t>
        </w:r>
      </w:hyperlink>
      <w:r w:rsidRPr="00156113">
        <w:rPr>
          <w:rFonts w:ascii="Times New Roman" w:eastAsia="Times New Roman" w:hAnsi="Times New Roman" w:cs="Times New Roman"/>
          <w:sz w:val="28"/>
          <w:szCs w:val="28"/>
          <w:lang w:eastAsia="ru-RU"/>
        </w:rPr>
        <w:t>).</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5. Субъект рынка ценных бумаг вправе обжаловать действия уполномоченного государственного органа по регулированию рынка ценных бумаг и его сотрудника, связанные с проведением проверки, в порядке, установленном законодательством Республики Таджикистан </w:t>
      </w:r>
      <w:r w:rsidRPr="00156113">
        <w:rPr>
          <w:rFonts w:ascii="Times New Roman" w:eastAsia="Times New Roman" w:hAnsi="Times New Roman" w:cs="Times New Roman"/>
          <w:color w:val="000000"/>
          <w:sz w:val="28"/>
          <w:szCs w:val="28"/>
          <w:lang w:eastAsia="ru-RU"/>
        </w:rPr>
        <w:t>(в  редакции Закона РТ от 14.03.2014г.</w:t>
      </w:r>
      <w:hyperlink r:id="rId13" w:tooltip="Ссылка на Закон РТ О внесении измен-я и допол-й в Закон РТ О рынке ценных бумаг" w:history="1">
        <w:r w:rsidRPr="00156113">
          <w:rPr>
            <w:rFonts w:ascii="Times New Roman" w:eastAsia="Times New Roman" w:hAnsi="Times New Roman" w:cs="Times New Roman"/>
            <w:color w:val="0000FF"/>
            <w:sz w:val="28"/>
            <w:szCs w:val="28"/>
            <w:u w:val="single"/>
            <w:lang w:eastAsia="ru-RU"/>
          </w:rPr>
          <w:t>№1076</w:t>
        </w:r>
      </w:hyperlink>
      <w:r w:rsidRPr="00156113">
        <w:rPr>
          <w:rFonts w:ascii="Times New Roman" w:eastAsia="Times New Roman" w:hAnsi="Times New Roman" w:cs="Times New Roman"/>
          <w:color w:val="000000"/>
          <w:sz w:val="28"/>
          <w:szCs w:val="28"/>
          <w:lang w:eastAsia="ru-RU"/>
        </w:rPr>
        <w:t>)</w:t>
      </w:r>
      <w:r w:rsidRPr="00156113">
        <w:rPr>
          <w:rFonts w:ascii="Times New Roman" w:eastAsia="Times New Roman" w:hAnsi="Times New Roman" w:cs="Times New Roman"/>
          <w:sz w:val="28"/>
          <w:szCs w:val="28"/>
          <w:lang w:eastAsia="ru-RU"/>
        </w:rPr>
        <w:t>.</w:t>
      </w:r>
    </w:p>
    <w:p w:rsidR="00156113" w:rsidRPr="00156113" w:rsidRDefault="00156113" w:rsidP="00156113">
      <w:pPr>
        <w:spacing w:after="0" w:line="276" w:lineRule="auto"/>
        <w:jc w:val="both"/>
        <w:outlineLvl w:val="5"/>
        <w:rPr>
          <w:rFonts w:ascii="Times New Roman" w:eastAsia="Times New Roman" w:hAnsi="Times New Roman" w:cs="Times New Roman"/>
          <w:b/>
          <w:bCs/>
          <w:sz w:val="28"/>
          <w:szCs w:val="28"/>
          <w:lang w:eastAsia="ru-RU"/>
        </w:rPr>
      </w:pPr>
      <w:bookmarkStart w:id="13" w:name="A3D70UBPVE"/>
      <w:bookmarkEnd w:id="13"/>
      <w:r w:rsidRPr="00156113">
        <w:rPr>
          <w:rFonts w:ascii="Times New Roman" w:eastAsia="Times New Roman" w:hAnsi="Times New Roman" w:cs="Times New Roman"/>
          <w:b/>
          <w:bCs/>
          <w:sz w:val="28"/>
          <w:szCs w:val="28"/>
          <w:lang w:eastAsia="ru-RU"/>
        </w:rPr>
        <w:t xml:space="preserve">Статья 11. Право уполномоченного государственного органа по регулированию рынка ценных бумаг на принятие мер в отношении субъекта рынка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 Уполномоченный государственный орган по регулированию рынка ценных бумаг, в случаях выявления нарушения субъектами рынка ценных бумаг законодательства Республики Таджикистан о рынке ценных бумаг, вправе направлять им обязательные для исполнения предупреждения (предписания) об устранении нарушений законодательства, привлекать указанные субъекты к административной ответственности в соответствии с законодательством Республики Таджикистан и обращаться в судебные органы для получения судебного решения в целях защиты прав владельцев ценных бумаг и или клиентов профессионального участника рынка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2. При обнаружении фактов нарушения профессиональными участниками рынка ценных бумаг законодательства по рынку ценных бумаг, нормативных правовых актов уполномоченного государственного органа по регулированию рынка ценных бумаг, а также непредставлении либо представлении недостоверной и/или неполной информации, либо когда профессиональные участники рынка ценных бумаг становятся неплатежеспособными, уполномоченный государственный орган по регулированию рынка ценных бумаг вправе: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направить обязательные для исполнения предупреждения (предписания), касающиеся исправления обнаруженных нарушений, немедленно или в течение установленного срока;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применить административные меры;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обратиться с требованием, обязательным к исполнению;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временно приостановить действие лицензии сроком до трех месяцев;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обратиться в суд с иском об аннулировании лицензии.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3. В случае появления сомнений или выявления нарушений в деятельности кредитной организации, являющейся субъектом рынка ценных бумаг, уполномоченный государственный орган по регулированию рынка ценных бумаг просит Национальный банк Таджикистана осуществить проверку данной кредитной организации и в соответствии с банковским законодательством в отношении нарушителей законодательства Республики Таджикистан принять исправительные и воздействующие меры по исправлению нарушений. Национальный банк Таджикистана имеет право обратиться в уполномоченный государственный орган по регулированию рынка ценных бумаг по приостановлению лицензии кредитной организации на деятельность профессионального участника рынка ценных бумаг.</w:t>
      </w:r>
    </w:p>
    <w:p w:rsidR="00156113" w:rsidRPr="00156113" w:rsidRDefault="00156113" w:rsidP="00156113">
      <w:pPr>
        <w:spacing w:after="0" w:line="276" w:lineRule="auto"/>
        <w:jc w:val="both"/>
        <w:outlineLvl w:val="5"/>
        <w:rPr>
          <w:rFonts w:ascii="Times New Roman" w:eastAsia="Times New Roman" w:hAnsi="Times New Roman" w:cs="Times New Roman"/>
          <w:b/>
          <w:bCs/>
          <w:sz w:val="28"/>
          <w:szCs w:val="28"/>
          <w:lang w:eastAsia="ru-RU"/>
        </w:rPr>
      </w:pPr>
      <w:bookmarkStart w:id="14" w:name="A000000015"/>
      <w:bookmarkEnd w:id="14"/>
      <w:r w:rsidRPr="00156113">
        <w:rPr>
          <w:rFonts w:ascii="Times New Roman" w:eastAsia="Times New Roman" w:hAnsi="Times New Roman" w:cs="Times New Roman"/>
          <w:b/>
          <w:bCs/>
          <w:sz w:val="28"/>
          <w:szCs w:val="28"/>
          <w:lang w:eastAsia="ru-RU"/>
        </w:rPr>
        <w:t xml:space="preserve">Статья 12. Ведение Единого государственного реестра ценных бумаг в Республике Таджикистан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 Уполномоченный государственный орган по регулированию рынка ценных бумаг осуществляют ведение и хранение Единого государственного реестра ценных бумаг в Республике Таджикистан.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2. В Едином государственном реестре ценных бумаг в Республике Таджикистан содержится информация обо всех ценных бумагах, выпуск которых осуществлен эмитентами на территории Республики Таджикистан.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3. Единый государственный реестр ценных бумаг в Республике Таджикистан должен содержать следующие данные: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полное наименование эмитента;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данные о государственной регистрации эмитента;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юридический адрес эмитента;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вид ценных бумаг, выпуск которых осуществлен эмитентом;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информацию о количестве выпущенных ценных бумаг в разрезе их эмиссий и номинальной стоимости по каждому виду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вид предложения (открытое или закрытое), который был использован для размещения;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иные данные, предусмотренные нормативными правовыми актами уполномоченного государственного органа по регулированию рынка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4. Требования к эмитенту по порядку и объему раскрытия информации о выпуске ценных бумаг в целях включения в реестр ценных бумаг устанавливаются нормативными правовыми актами уполномоченного государственного органа по регулированию рынка ценных бумаг в соответствии с настоящим Законом.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5. Физическое и (или) юридическое лицо несет ответственность в соответствии с законодательством Республики Таджикистан за непредставление информации или представление недостоверной информации о выпуске ценных бумаг для включения их в Единый государственный реестр ценных бумаг в Республике Таджикистан в объеме и порядке, установленном настоящим Законом и нормативными правовыми актами уполномоченного государственного органа по регулированию рынка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6. Любое заинтересованное лицо вправе получить информацию, содержащуюся в Едином государственном реестре ценных бумаг в Республике Таджикистан, за исключением информации, указанной в части 6 </w:t>
      </w:r>
      <w:hyperlink r:id="rId14" w:anchor="A000000033" w:tooltip="Ссылка на оглавление: Статья 29. Переход прав на ценные бумаги" w:history="1">
        <w:r w:rsidRPr="00156113">
          <w:rPr>
            <w:rFonts w:ascii="Times New Roman" w:eastAsia="Times New Roman" w:hAnsi="Times New Roman" w:cs="Times New Roman"/>
            <w:color w:val="0000FF"/>
            <w:sz w:val="28"/>
            <w:szCs w:val="28"/>
            <w:u w:val="single"/>
            <w:lang w:eastAsia="ru-RU"/>
          </w:rPr>
          <w:t>статьи 29</w:t>
        </w:r>
      </w:hyperlink>
      <w:r w:rsidRPr="00156113">
        <w:rPr>
          <w:rFonts w:ascii="Times New Roman" w:eastAsia="Times New Roman" w:hAnsi="Times New Roman" w:cs="Times New Roman"/>
          <w:sz w:val="28"/>
          <w:szCs w:val="28"/>
          <w:lang w:eastAsia="ru-RU"/>
        </w:rPr>
        <w:t xml:space="preserve"> настоящего Закона.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7. Порядок ведения Единого государственного реестра ценных бумаг в Республике Таджикистан, а также порядок доступа к информации, содержащейся в нем, определяется нормативными правовыми актами уполномоченных государственных органов по регулированию рынка ценных бумаг.</w:t>
      </w:r>
    </w:p>
    <w:p w:rsidR="00156113" w:rsidRPr="00156113" w:rsidRDefault="00156113" w:rsidP="00156113">
      <w:pPr>
        <w:spacing w:after="0" w:line="276" w:lineRule="auto"/>
        <w:jc w:val="both"/>
        <w:outlineLvl w:val="3"/>
        <w:rPr>
          <w:rFonts w:ascii="Times New Roman" w:eastAsia="Times New Roman" w:hAnsi="Times New Roman" w:cs="Times New Roman"/>
          <w:b/>
          <w:bCs/>
          <w:sz w:val="28"/>
          <w:szCs w:val="28"/>
          <w:lang w:eastAsia="ru-RU"/>
        </w:rPr>
      </w:pPr>
      <w:bookmarkStart w:id="15" w:name="A000000016"/>
      <w:bookmarkEnd w:id="15"/>
      <w:r w:rsidRPr="00156113">
        <w:rPr>
          <w:rFonts w:ascii="Times New Roman" w:eastAsia="Times New Roman" w:hAnsi="Times New Roman" w:cs="Times New Roman"/>
          <w:b/>
          <w:bCs/>
          <w:sz w:val="28"/>
          <w:szCs w:val="28"/>
          <w:lang w:eastAsia="ru-RU"/>
        </w:rPr>
        <w:t>ГЛАВА 3. ОСНОВНЫЕ ПОЛОЖЕНИЯ ОБ ЭМИССИОННЫХ ЦЕННЫХ БУМАГАХ</w:t>
      </w:r>
    </w:p>
    <w:p w:rsidR="00156113" w:rsidRPr="00156113" w:rsidRDefault="00156113" w:rsidP="00156113">
      <w:pPr>
        <w:spacing w:after="0" w:line="276" w:lineRule="auto"/>
        <w:jc w:val="both"/>
        <w:outlineLvl w:val="5"/>
        <w:rPr>
          <w:rFonts w:ascii="Times New Roman" w:eastAsia="Times New Roman" w:hAnsi="Times New Roman" w:cs="Times New Roman"/>
          <w:b/>
          <w:bCs/>
          <w:sz w:val="28"/>
          <w:szCs w:val="28"/>
          <w:lang w:eastAsia="ru-RU"/>
        </w:rPr>
      </w:pPr>
      <w:bookmarkStart w:id="16" w:name="A000000017"/>
      <w:bookmarkEnd w:id="16"/>
      <w:r w:rsidRPr="00156113">
        <w:rPr>
          <w:rFonts w:ascii="Times New Roman" w:eastAsia="Times New Roman" w:hAnsi="Times New Roman" w:cs="Times New Roman"/>
          <w:b/>
          <w:bCs/>
          <w:sz w:val="28"/>
          <w:szCs w:val="28"/>
          <w:lang w:eastAsia="ru-RU"/>
        </w:rPr>
        <w:t xml:space="preserve">Статья 13. Общие положения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 Эмиссионные ценные бумаги могут быть именными или на предъявителя. Именные эмиссионные ценные бумаги могут выпускаться в документарной и в бездокументарной формах. Эмиссионные ценные бумаги на предъявителя могут выпускаться только в документарной форме.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2. По требованию владельца может выдаваться один сертификат на две и более приобретенные им эмиссионные ценные бумаги на предъявителя одного выпуска.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3. Сертификат эмиссионных ценных бумаг на предъявителя должен содержать информацию, предусмотренную настоящим Законом.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4. Общее количество эмиссионных ценных бумаг на предъявителя, указанное во всех выданных эмитентом сертификатах, не должно превышать количество эмиссионных ценных бумаг на предъявителя в данном выпуске.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5. Любые имущественные и неимущественные права, закрепленные в документарной или бездокументарной форме, независимо от их наименования, являются эмиссионными ценными бумагами, если условия их возникновения и обращения соответствуют совокупности признаков эмиссионной ценной бумаги.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6. Эмитенты Республики Таджикистан вправе размещать ценные бумаги за пределами Республики Таджикистан, только по разрешению уполномоченного государственного органа по регулированию рынка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7. Организация обращения эмиссионных ценных бумаг эмитента-резидента за пределами Республики Таджикистан, в том числе посредством размещения в соответствии с иностранным правом ценных бумаг иностранных эмитентов, удостоверяющих права в отношении эмиссионных ценных бумаг эмитентов-резидентов, допускается только по разрешению уполномоченного органа по регулированию рынка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8. Указанные разрешения выдаются уполномоченными органами по регулированию рынка ценных бумаг при соблюдении следующих условий, если: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осуществлена государственная регистрация выпуска (дополнительного выпуска) ценных бумаг эмитента-резидента;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ценные бумаги эмитента-резидента включены в котировальный список фондовой биржи;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соблюдены иные требования, установленные законодательством Республики Таджикистан.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9. Разрешение на размещение и (или) на обращение ценных бумаг эмитентов-резидентов за пределами Республики Таджикистан выдается уполномоченными государственными органами по регулированию рынка ценных бумаг на основании заявления, к которому прилагаются документы, подтверждающие соблюдение требований настоящей статьи. Перечень таких документов определяется нормативными правовыми актами уполномоченного государственного органа по регулированию рынка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10. Разрешение на размещение ценных бумаг эмитентов-резидентов за пределами Республики Таджикистан может быть выдано одновременно с государственной регистрацией выпуска (дополнительного выпуска) таких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11. Уполномоченный государственный орган по регулированию рынка ценных бумаг обязан выдать указанное разрешение или принять мотивированное решение об отказе в его выдаче в течение тридцати дней с даты получения всех необходимых документов.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12. Уполномоченный государственный орган по регулированию рынка ценных бумаг вправе провести проверку достоверности сведений, содержащихся в документах, представленных для получения разрешения. В этом случае течение срока, предусмотренного пунктом 11 настоящей статьи, может быть приостановлено на время проведения проверки, но не более чем на десять дней.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13. Уполномоченный государственный орган по регулированию рынка ценных бумаг может принять меры, препятствующие использованию ценных бумаг на предъявителя в целях легализации преступных доходов и финансирования терроризма.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14. Уполномоченный государственный орган по регулированию рынка ценных бумаг по законному требованию уполномоченного органа по противодействию легализации преступных доходов и финансированию терроризма должен запретить выпуск ценных бумаг на предъявителя в Республике Таджикистан.</w:t>
      </w:r>
    </w:p>
    <w:p w:rsidR="00156113" w:rsidRPr="00156113" w:rsidRDefault="00156113" w:rsidP="00156113">
      <w:pPr>
        <w:spacing w:after="0" w:line="276" w:lineRule="auto"/>
        <w:jc w:val="both"/>
        <w:outlineLvl w:val="5"/>
        <w:rPr>
          <w:rFonts w:ascii="Times New Roman" w:eastAsia="Times New Roman" w:hAnsi="Times New Roman" w:cs="Times New Roman"/>
          <w:b/>
          <w:bCs/>
          <w:sz w:val="28"/>
          <w:szCs w:val="28"/>
          <w:lang w:eastAsia="ru-RU"/>
        </w:rPr>
      </w:pPr>
      <w:bookmarkStart w:id="17" w:name="A000000018"/>
      <w:bookmarkEnd w:id="17"/>
      <w:r w:rsidRPr="00156113">
        <w:rPr>
          <w:rFonts w:ascii="Times New Roman" w:eastAsia="Times New Roman" w:hAnsi="Times New Roman" w:cs="Times New Roman"/>
          <w:b/>
          <w:bCs/>
          <w:sz w:val="28"/>
          <w:szCs w:val="28"/>
          <w:lang w:eastAsia="ru-RU"/>
        </w:rPr>
        <w:t xml:space="preserve">Статья 14. Решение о выпуске (дополнительном выпуске) эмиссионных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 Решение о выпуске (дополнительном выпуске) эмиссионных ценных бумаг должно содержать следующее: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полное наименование эмитента, место его нахождения и почтовый адрес;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дату принятия решения о размещении эмиссионных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наименование уполномоченного органа эмитента, утвердившего решение о выпуске (дополнительном выпуске) эмиссионных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дату утверждения решения о выпуске (дополнительном выпуске) эмиссионных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размер уставного капитала эмитента;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цели и предмет его деятельности;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указание руководящих должностных лиц эмитента;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наименование контролирующего органа;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данные о размещении выпущенных ранее ценных бумаг (в случае размещения дополнительных эмиссионных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цель выпуска эмиссионных ценных бумагах;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вид, категорию (тип) эмиссионных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права владельца, закрепленные эмиссионной ценной бумагой;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порядок размещения эмиссионных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указание общей суммы и количества эмиссионных ценных бумаг в данном выпуске (дополнительном выпуске);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порядок выплаты дивидендов;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срок подписки на эмиссионные ценные бумаги;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указание вида эмиссионных ценных бумаг (именные или на предъявителя);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номинальную стоимость эмиссионных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срок возвращения средств при отказе от выпуска эмиссионных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подпись лица, осуществляющего функции исполнительного органа эмитента, печать эмитента;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иные сведения, предусмотренные настоящим Законом и уставом эмитента.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2. Решение о выпуске (дополнительном выпуске) эмиссионных ценных бумаг акционерного общества утверждается советом директоров (наблюдательным советом).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3. Акционерное общество может принять решение о выпуске облигаций после полной выплаты акционерами стоимости всех акций.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4. Решение о выпуске облигаций, по которым исполнение обязательств эмитента обеспечивается залогом, банковской гарантией или иными предусмотренными законодательством способами, должно также содержать сведения о лице, предоставившем обеспечение и об условиях обеспечения.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5. Состав сведений о лице, предоставляющем обеспечение, определяется уполномоченным государственным органом по регулированию рынка ценных бумаг. В этом случае, решение о выпуске облигаций должно быть также подписано лицом, предоставляющим такое обеспечение.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6. Облигация, по которой исполнение обязательств обеспечивается одним из способов, указанных в настоящей статье, предоставляет ее владельцу также права требования к лицу, предоставившему такое обеспечение.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7. Эмитент не вправе изменить решение о выпуске (дополнительном выпуске) эмиссионных ценных бумаг в части объема прав по эмиссионным ценным бумагам, установленных этим решением, после государственной регистрации выпуска (дополнительного выпуска) эмиссионных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8. Решение о выпуске (дополнительном выпуске) эмиссионных ценных бумаг составляется в двух экземплярах. После государственной регистрации выпуска (дополнительного выпуска) эмиссионных ценных бумаг один экземпляр решения о выпуске эмиссионных ценных бумаг хранится в уполномоченном государственном органе по регулированию рынка ценных бумаг, а один экземпляр выдается эмитенту.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9. При наличии расхождений в текстах экземпляров решения о выпуске (дополнительном выпуске) эмиссионных ценных бумаг преимущество имеет текст документа, хранящийся в уполномоченном государственном органе по регулированию рынка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10. При государственной регистрации выпуска (дополнительного выпуска) эмиссионных ценных бумаг на каждом экземпляре решения о выпуске (дополнительном выпуске) эмиссионных ценных бумаг делается отметка о государственной регистрации выпуска (дополнительного выпуска) эмиссионных ценных бумаг и указывается присвоенный выпуску (дополнительному выпуску) эмиссионных ценных бумаг государственный регистрационный номер.</w:t>
      </w:r>
    </w:p>
    <w:p w:rsidR="00156113" w:rsidRPr="00156113" w:rsidRDefault="00156113" w:rsidP="00156113">
      <w:pPr>
        <w:spacing w:after="0" w:line="276" w:lineRule="auto"/>
        <w:jc w:val="both"/>
        <w:outlineLvl w:val="3"/>
        <w:rPr>
          <w:rFonts w:ascii="Times New Roman" w:eastAsia="Times New Roman" w:hAnsi="Times New Roman" w:cs="Times New Roman"/>
          <w:b/>
          <w:bCs/>
          <w:sz w:val="28"/>
          <w:szCs w:val="28"/>
          <w:lang w:eastAsia="ru-RU"/>
        </w:rPr>
      </w:pPr>
      <w:bookmarkStart w:id="18" w:name="A000000019"/>
      <w:bookmarkEnd w:id="18"/>
      <w:r w:rsidRPr="00156113">
        <w:rPr>
          <w:rFonts w:ascii="Times New Roman" w:eastAsia="Times New Roman" w:hAnsi="Times New Roman" w:cs="Times New Roman"/>
          <w:b/>
          <w:bCs/>
          <w:sz w:val="28"/>
          <w:szCs w:val="28"/>
          <w:lang w:eastAsia="ru-RU"/>
        </w:rPr>
        <w:t>ГЛАВА 4. ЭМИССИЯ ЦЕННЫХ БУМАГ</w:t>
      </w:r>
    </w:p>
    <w:p w:rsidR="00156113" w:rsidRPr="00156113" w:rsidRDefault="00156113" w:rsidP="00156113">
      <w:pPr>
        <w:spacing w:after="0" w:line="276" w:lineRule="auto"/>
        <w:jc w:val="both"/>
        <w:outlineLvl w:val="5"/>
        <w:rPr>
          <w:rFonts w:ascii="Times New Roman" w:eastAsia="Times New Roman" w:hAnsi="Times New Roman" w:cs="Times New Roman"/>
          <w:b/>
          <w:bCs/>
          <w:sz w:val="28"/>
          <w:szCs w:val="28"/>
          <w:lang w:eastAsia="ru-RU"/>
        </w:rPr>
      </w:pPr>
      <w:bookmarkStart w:id="19" w:name="A000000020"/>
      <w:bookmarkEnd w:id="19"/>
      <w:r w:rsidRPr="00156113">
        <w:rPr>
          <w:rFonts w:ascii="Times New Roman" w:eastAsia="Times New Roman" w:hAnsi="Times New Roman" w:cs="Times New Roman"/>
          <w:b/>
          <w:bCs/>
          <w:sz w:val="28"/>
          <w:szCs w:val="28"/>
          <w:lang w:eastAsia="ru-RU"/>
        </w:rPr>
        <w:t xml:space="preserve">Статья 15. Процедура эмиссии и ее этапы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 Процедура эмиссии эмиссионных ценных бумаг включает следующие этапы, если иное не предусмотрено настоящим Законом и законодательством Республики Таджикистан: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принятие решения о размещении эмиссионных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утверждение решения о выпуске (дополнительном выпуске) эмиссионных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подготовка проспекта эмиссии;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государственная регистрация выпуска (дополнительного выпуска) эмиссионных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размещение эмиссионных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утверждение отчета об итогах выпуска (дополнительного выпуска) эмиссионных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2. Эмитент имеет право на выпуск (дополнительный выпуск) эмиссионных ценных бумаг с момента регистрации выпуска ценных бумаг и присвоения номера государственной регистрации в уполномоченном государственном органе по регулированию рынка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3. Выпуск ценных бумаг, не прошедших государственную регистрацию, является незаконным. Выручка от продажи этих ценных бумаг подлежит изъятию и возвращению инвесторам.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4. Эмитент обязан в течение тридцати календарных дней после осуществления государственной регистрации (перерегистрации) юридического лица, представить проспект эмиссии ценных бумаг для регистрации в уполномоченный государственный орган по регулированию рынка ценных бумаг.</w:t>
      </w:r>
    </w:p>
    <w:p w:rsidR="00156113" w:rsidRPr="00156113" w:rsidRDefault="00156113" w:rsidP="00156113">
      <w:pPr>
        <w:spacing w:after="0" w:line="276" w:lineRule="auto"/>
        <w:jc w:val="both"/>
        <w:outlineLvl w:val="5"/>
        <w:rPr>
          <w:rFonts w:ascii="Times New Roman" w:eastAsia="Times New Roman" w:hAnsi="Times New Roman" w:cs="Times New Roman"/>
          <w:b/>
          <w:bCs/>
          <w:sz w:val="28"/>
          <w:szCs w:val="28"/>
          <w:lang w:eastAsia="ru-RU"/>
        </w:rPr>
      </w:pPr>
      <w:bookmarkStart w:id="20" w:name="A000000021"/>
      <w:bookmarkEnd w:id="20"/>
      <w:r w:rsidRPr="00156113">
        <w:rPr>
          <w:rFonts w:ascii="Times New Roman" w:eastAsia="Times New Roman" w:hAnsi="Times New Roman" w:cs="Times New Roman"/>
          <w:b/>
          <w:bCs/>
          <w:sz w:val="28"/>
          <w:szCs w:val="28"/>
          <w:lang w:eastAsia="ru-RU"/>
        </w:rPr>
        <w:t xml:space="preserve">Статья 16. Государственная регистрация выпусков (дополнительных выпусков) эмиссионных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 Государственная регистрация выпусков (дополнительных выпусков) эмиссионных ценных бумаг осуществляется уполномоченным государственным органом по регулированию рынка ценных бумаг (далее - регистрирующий орган), независимо от общего объема эмиссии и метода подписки (открытая или закрытая продажа).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2. Для государственной регистрации выпуска (дополнительного выпуска) эмиссионных ценных бумаг необходимо представить следующие документы: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заявление о государственной регистрации эмиссионных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нотариально заверенную копию решения о выпуске (дополнительном выпуске) эмиссионных ценных бумаг, оформленного в соответствии со статьей 14 настоящего Закона;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нотариально заверенную копию учредительных документов;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образец бланка ценной бумаги и или сертификата ценной бумаги в случае документарной формы выпуска;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два экземпляра проспекта эмиссии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документ, подтверждающий оплату государственной пошлины за регистрацию выпуска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3. Уполномоченный государственный орган по регулированию рынка ценных бумаг обязан осуществить государственную регистрацию выпуска (дополнительного выпуска) эмиссионных ценных бумаг или принять мотивированное решение об отказе в государственной регистрации выпуска (дополнительного выпуска) эмиссионных ценных бумаг в течение тридцати дней с даты получения документов, представленных для государственной регистрации.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4. При государственной регистрации выпуска эмиссионных ценных бумаг ему присваивается индивидуальный государственный регистрационный номер.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5. При государственной регистрации каждого дополнительного выпуска эмиссионных ценных бумаг ему присваивается тот же индивидуальный государственный регистрационный номер, с дополнительным кодом этого дополнительного выпуска эмиссионных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6. Порядок присвоения государственных регистрационных номеров выпускам эмиссионных ценных бумаг устанавливается уполномоченным государственным органом по регулированию рынка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7. Регистрирующий орган отвечает только за полноту информации, содержащейся в документах, представленных для государственной регистрации выпуска (дополнительного выпуска) эмиссионных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8. За государственную регистрацию выпуска (дополнительного выпуска) негосударственных эмиссионных ценных бумаг взимается государственная пошлина в соответствии с законодательством Республики Таджикистан.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9. За регистрацию выпуска (дополнительного выпуска) эмиссионных ценных бумаг, содержащего сведения только о ценных бумагах, принадлежащих государству, государственная пошлина не взимается.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10. Правила оформления регистрации выпуска и стандарты сертификатов ценных бумаг устанавливаются уполномоченным государственным органом по регулированию рынка ценных бумаг.</w:t>
      </w:r>
    </w:p>
    <w:p w:rsidR="00156113" w:rsidRPr="00156113" w:rsidRDefault="00156113" w:rsidP="00156113">
      <w:pPr>
        <w:spacing w:after="0" w:line="276" w:lineRule="auto"/>
        <w:jc w:val="both"/>
        <w:outlineLvl w:val="5"/>
        <w:rPr>
          <w:rFonts w:ascii="Times New Roman" w:eastAsia="Times New Roman" w:hAnsi="Times New Roman" w:cs="Times New Roman"/>
          <w:b/>
          <w:bCs/>
          <w:sz w:val="28"/>
          <w:szCs w:val="28"/>
          <w:lang w:eastAsia="ru-RU"/>
        </w:rPr>
      </w:pPr>
      <w:bookmarkStart w:id="21" w:name="A000000022"/>
      <w:bookmarkEnd w:id="21"/>
      <w:r w:rsidRPr="00156113">
        <w:rPr>
          <w:rFonts w:ascii="Times New Roman" w:eastAsia="Times New Roman" w:hAnsi="Times New Roman" w:cs="Times New Roman"/>
          <w:b/>
          <w:bCs/>
          <w:sz w:val="28"/>
          <w:szCs w:val="28"/>
          <w:lang w:eastAsia="ru-RU"/>
        </w:rPr>
        <w:t xml:space="preserve">Статья 17. Основания для отказа в государственной регистрации выпуска (дополнительного выпуска) эмиссионных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 Основаниями для отказа в государственной регистрации выпуска (дополнительного выпуска) эмиссионных ценных бумаг и регистрации проспекта эмиссии ценных бумаг являются: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нарушение эмитентом требований законодательства Республики Таджикистан о ценных бумагах, также наличие в представленных документах сведений, позволяющих сделать вывод о противоречии условий эмиссии и обращения эмиссионных ценных бумаг законодательству Республики Таджикистан и несоответствии условий выпуска эмиссионных ценных бумаг законодательству Республики Таджикистан о ценных бумагах;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несоответствие документов, представленных для государственной регистрации выпуска (дополнительного выпуска) эмиссионных ценных бумаг и состава, содержащихся в них сведений требованиям настоящего Закона и других нормативных правовых актов уполномоченного государственного органа по регулированию рынка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непредставление в течение тридцати календарных дней по запросу уполномоченного государственного органа по регулированию рынка ценных бумаг всех документов, необходимых для государственной регистрации выпуска (дополнительного выпуска) эмиссионных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внесение в проспект эмиссии ценных бумаг или решение о выпуске ценных бумаг (иные документы, являющиеся основанием для государственной регистрации выпуска (дополнительного выпуска) эмиссионных ценных бумаг) ложных сведений либо сведений, не соответствующих действительности (недостоверных сведений).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2. Решение об отказе в государственной регистрации выпуска (дополнительного выпуска) эмиссионных ценных бумаг и проспекта эмиссии ценных бумаг может быть обжаловано в суд.</w:t>
      </w:r>
    </w:p>
    <w:p w:rsidR="00156113" w:rsidRPr="00156113" w:rsidRDefault="00156113" w:rsidP="00156113">
      <w:pPr>
        <w:spacing w:after="0" w:line="276" w:lineRule="auto"/>
        <w:jc w:val="both"/>
        <w:outlineLvl w:val="5"/>
        <w:rPr>
          <w:rFonts w:ascii="Times New Roman" w:eastAsia="Times New Roman" w:hAnsi="Times New Roman" w:cs="Times New Roman"/>
          <w:b/>
          <w:bCs/>
          <w:sz w:val="28"/>
          <w:szCs w:val="28"/>
          <w:lang w:eastAsia="ru-RU"/>
        </w:rPr>
      </w:pPr>
      <w:bookmarkStart w:id="22" w:name="A000000023"/>
      <w:bookmarkEnd w:id="22"/>
      <w:r w:rsidRPr="00156113">
        <w:rPr>
          <w:rFonts w:ascii="Times New Roman" w:eastAsia="Times New Roman" w:hAnsi="Times New Roman" w:cs="Times New Roman"/>
          <w:b/>
          <w:bCs/>
          <w:sz w:val="28"/>
          <w:szCs w:val="28"/>
          <w:lang w:eastAsia="ru-RU"/>
        </w:rPr>
        <w:t xml:space="preserve">Статья 18. Требования к размещению ценных бумаг иностранного эмитента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 Ценные бумаги иностранного эмитента могут размещаться на территории Республики Таджикистан после регистрации проспекта эмиссии ценных бумаг иностранного эмитента уполномоченным государственным органом по регулированию рынка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2. Ценные бумаги иностранного эмитента могут размещаться на территории Республики Таджикистан, если иностранный эмитент отвечает следующим условиям: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эмитент зарегистрирован в качестве юридического лица в стране, резидентом которой он является, и обладает в соответствии с законодательством страны, где он зарегистрирован юридическим статусом, равным статусу открытого акционерного общества согласно законодательству Республики Таджикистан;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эмитент заключил договор с профессиональным участником рынка ценных бумаг, осуществляющим брокерскую и или дилерскую деятельность с целью представления его интересов на рынке ценных бумаг Республики Таджикистан;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эмитент заключил договор с профессиональным участником рынка ценных бумаг, осуществляющим деятельность по ведению реестра владельцев ценных бумаг, для учета прав владельцев ценных бумаг, предлагаемых в Республике Таджикистан ценных бумаг эмитента.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3. К размещению ценных бумаг иностранного эмитента, помимо требований, установленных в части 1 и 2 настоящей статьи, предъявляются требования, установленные настоящим Законом и иными нормативными правовыми актами Республики Таджикистан.</w:t>
      </w:r>
    </w:p>
    <w:p w:rsidR="00156113" w:rsidRPr="00156113" w:rsidRDefault="00156113" w:rsidP="00156113">
      <w:pPr>
        <w:spacing w:after="0" w:line="276" w:lineRule="auto"/>
        <w:jc w:val="both"/>
        <w:outlineLvl w:val="5"/>
        <w:rPr>
          <w:rFonts w:ascii="Times New Roman" w:eastAsia="Times New Roman" w:hAnsi="Times New Roman" w:cs="Times New Roman"/>
          <w:b/>
          <w:bCs/>
          <w:sz w:val="28"/>
          <w:szCs w:val="28"/>
          <w:lang w:eastAsia="ru-RU"/>
        </w:rPr>
      </w:pPr>
      <w:bookmarkStart w:id="23" w:name="A000000024"/>
      <w:bookmarkEnd w:id="23"/>
      <w:r w:rsidRPr="00156113">
        <w:rPr>
          <w:rFonts w:ascii="Times New Roman" w:eastAsia="Times New Roman" w:hAnsi="Times New Roman" w:cs="Times New Roman"/>
          <w:b/>
          <w:bCs/>
          <w:sz w:val="28"/>
          <w:szCs w:val="28"/>
          <w:lang w:eastAsia="ru-RU"/>
        </w:rPr>
        <w:t xml:space="preserve">Статья 19. Требования к содержанию проспекта эмиссии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 Данные, излагаемые в проспекте эмиссии ценных бумаг, должны соответствовать реальной действительности и быть пригодными для оценки хозяйственно-финансового положения эмитента.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2. Сведения, содержащиеся в проспекте эмиссии, не могут быть выше шестимесячной давности.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3. Проспект эмиссии ценных бумаг должен содержать: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характеристику эмитента, фирменное наименование, адрес и дату учреждения эмитента, основной вид хозяйственной деятельности, участие эмитента в промышленных, банковских и финансовых группах, иных объединениях, а также сведения о дочерних и зависимых хозяйственных обществах эмитента;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сведения о должностных лицах эмитента, в том числе сведения о структуре и компетенции органов управления эмитента, список лиц, входящих в состав органов управления эмитента, количество принадлежащих должностным лицам акций эмитента и его дочерних и зависимых обществ.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4. Сведения об акционерах (участниках) эмитента: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сведения об общем количестве участников (акционеров) эмитента;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сведения о владельцах крупных пакетов акций и акционерах, владеющих контрольным пакетом акций;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сведения о совершенных эмитентом сделках, в совершении которых имелась заинтересованность его должностных лиц, владельцев крупных пакетов акций их аффилированных лиц за последние завершенные три финансовых года или за каждый завершенный финансовый год, если эмитент осуществляет свою деятельность менее трех лет, а также за период до даты составления проспекта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5. Данные об эмиссии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дата и номер протокола принятия решения о выпуске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вид, категория (тип) и форма размещаемых эмиссионных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номинальная стоимость каждого вида, категории (типа), серии размещаемых эмиссионных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предполагаемый объем выпуска в денежном выражении и количество эмиссионных ценных бумаг, которых предполагается разместить;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цена (порядок определения цены) размещения эмиссионных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цель проведения эмиссии и направления использования средств, полученных в результате размещения эмиссионных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порядок и сроки размещения эмиссионных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порядок и условия оплаты размещаемых эмиссионных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порядок и условия заключения договоров в ходе размещения эмиссионных ценных бумаг в случае наличия таковых;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сведения о фондовой бирже, на которой предполагается продажа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наименование профессионального участника рынка ценных бумаг (если эмитент пользуется его услугами);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действия, совершаемые в случае превышения или недостижения уровня подписки;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сведения о доле участия государства в уставном капитале эмитента, наличии специального права ("золотой акции");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порядок раскрытия информации о размещении эмиссионных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порядок возврата средств, полученных от оплаты ценных бумаг, в случае признания выпуска эмиссионных ценных бумаг несостоявшимся;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адреса мест выплаты доходов;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перечень и результаты прежних эмиссий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6. Данные о финансовом состоянии эмитента, которые включают в себя: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годовую финансовую отчетность эмитента за последние завершенные три финансовых года или за каждый завершенный финансовый год, если эмитент осуществляет свою деятельность менее трех лет, заключение аудитора (аудиторов) об указанной финансовой отчетности;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сведения о текущей задолженности и кредитах эмитента;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сведения о существенных фактах, произошедших в течение последних завершенных трех финансовых лет или за каждый завершенный финансовый год, если эмитент осуществляет свою деятельность менее трех лет;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порядок и направления использования средств, привлеченных в результате планируемого размещения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сведения об участии эмитента в судебных процессах в случае, если такое участие может отразиться на финансово-хозяйственную деятельность эмитента.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7. Нормативными правовыми актами, принятыми в соответствии с настоящим Законом, могут быть установлены дополнительные требования к составу, содержанию и порядку оформления проспекта.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8. Проспект должен быть подписан лицами, ответственными за информацию, отраженную в проспекте эмиссии, должностными и иными лицами эмитента.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9. Лица, подписавшие проспект эмиссии, несут субсидиарную с эмитентом ответственность за ущерб, причиненный владельцу ценных бумаг вследствие содержащейся в указанном проспекте недостоверной, неполной и или вводящей в заблуждение инвестора информации.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10. В случае учреждения акционерного общества, проспект эмиссии должен содержать предполагаемые данные, определяемые в пунктах 3 и 5 настоящей статьи.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11. В случае выпуска облигаций, кроме сведений, указанных в пунктах 3, 4 и 5 настоящей статьи, в проспекте эмиссии должны содержаться следующие данные: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срок погашения;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другие условия, связанные с ценными бумагами;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гарантии исполнения обязательств.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12. В проспекте эмиссии следует отдельно выделить возможные факторы риска в деятельности эмитента.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13. Проспект эмиссии иностранного эмитента, осуществляющего размещение ценных бумаг в Республике Таджикистан, должен содержать следующие дополнительные данные: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цели (причины) размещения ценных бумаг на территории Республики Таджикистан;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порядок реализации прав и обязательств владельцев ценных бумаг иностранного эмитента;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порядок рассмотрения споров, связанных с реализацией прав владельцами ценных бумаг и предъявления исков к эмитенту при невыполнении им обязательств по ценным бумагам;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наименование представителя эмитента в Республике Таджикистан, его полномочия и ответственность перед владельцами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риски, связанные с приобретением ценных бумаг иностранного эмитента;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меры, снижающие риски, связанные с владением ценных бумаг иностранного эмитента;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информация о кредитном рейтинге эмитента;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информация об обращении ценных бумаг за пределами страны, резидентом которой является эмитент;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информация о всех иностранных фондовых биржах, на которых осуществлялись (осуществляются) торги с ценными бумагами эмитента;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периодические печатные и электронные издания, где можно получить дополнительную информацию об эмитенте;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иная информация, предусмотренная нормативными правовыми актами, принятыми в соответствии с настоящим Законом.</w:t>
      </w:r>
    </w:p>
    <w:p w:rsidR="00156113" w:rsidRPr="00156113" w:rsidRDefault="00156113" w:rsidP="00156113">
      <w:pPr>
        <w:spacing w:after="0" w:line="276" w:lineRule="auto"/>
        <w:jc w:val="both"/>
        <w:outlineLvl w:val="5"/>
        <w:rPr>
          <w:rFonts w:ascii="Times New Roman" w:eastAsia="Times New Roman" w:hAnsi="Times New Roman" w:cs="Times New Roman"/>
          <w:b/>
          <w:bCs/>
          <w:sz w:val="28"/>
          <w:szCs w:val="28"/>
          <w:lang w:eastAsia="ru-RU"/>
        </w:rPr>
      </w:pPr>
      <w:bookmarkStart w:id="24" w:name="A000000025"/>
      <w:bookmarkEnd w:id="24"/>
      <w:r w:rsidRPr="00156113">
        <w:rPr>
          <w:rFonts w:ascii="Times New Roman" w:eastAsia="Times New Roman" w:hAnsi="Times New Roman" w:cs="Times New Roman"/>
          <w:b/>
          <w:bCs/>
          <w:sz w:val="28"/>
          <w:szCs w:val="28"/>
          <w:lang w:eastAsia="ru-RU"/>
        </w:rPr>
        <w:t xml:space="preserve">Статья 20. Изменения и дополнения в проспект при эмиссии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 Эмитент обязан представить в уполномоченный государственный орган по регулированию рынка ценных бумаг изменения и дополнения в проспект эмиссии ценных бумаг с подробной новой информацией для его регистрации в срок не позднее пяти рабочих дней с момента возникновения или выявления изменений и дополнений в случаях, если: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возникнет изменение в данных, содержащихся в проспекте;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появится новая важная информация, которая должна быть раскрыта в проспекте, если бы она имелась до момента представления проспекта в уполномоченном государственном органе по регулированию рынка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проспект содержит сведения, которые оказываются ложными или вводящими в заблуждение, или в проспекте имеются существенные пробелы в раскрытии информации.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2. Регистрация изменений и дополнений в проспект осуществляется уполномоченным государственным органом по регулированию рынка ценных бумаг в срок не более десяти рабочих дней с момента представления изменений и дополнений.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3. В период регистрации изменений и дополнений в проспект запрещается заключение сделок с ценными бумагами данного выпуска.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4. В случае регистрации изменений и дополнений в проспект эмитент ценных бумаг должен раскрыть в порядке и способами, предусмотренными нормативными правовыми актами уполномоченного государственного органа по регулированию рынка ценных бумаг, принятыми в соответствии с настоящим Законом, изменения и дополнения в проспект подписчикам ценных бумаг и другим инвесторам открыто размещаемых ценных бумаг.</w:t>
      </w:r>
    </w:p>
    <w:p w:rsidR="00156113" w:rsidRPr="00156113" w:rsidRDefault="00156113" w:rsidP="00156113">
      <w:pPr>
        <w:spacing w:after="0" w:line="276" w:lineRule="auto"/>
        <w:jc w:val="both"/>
        <w:outlineLvl w:val="5"/>
        <w:rPr>
          <w:rFonts w:ascii="Times New Roman" w:eastAsia="Times New Roman" w:hAnsi="Times New Roman" w:cs="Times New Roman"/>
          <w:b/>
          <w:bCs/>
          <w:sz w:val="28"/>
          <w:szCs w:val="28"/>
          <w:lang w:eastAsia="ru-RU"/>
        </w:rPr>
      </w:pPr>
      <w:bookmarkStart w:id="25" w:name="A000000026"/>
      <w:bookmarkEnd w:id="25"/>
      <w:r w:rsidRPr="00156113">
        <w:rPr>
          <w:rFonts w:ascii="Times New Roman" w:eastAsia="Times New Roman" w:hAnsi="Times New Roman" w:cs="Times New Roman"/>
          <w:b/>
          <w:bCs/>
          <w:sz w:val="28"/>
          <w:szCs w:val="28"/>
          <w:lang w:eastAsia="ru-RU"/>
        </w:rPr>
        <w:t xml:space="preserve">Статья 21. Приостановление размещения ценных бумаг и аннулирование зарегистрированного проспекта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 Уполномоченный государственный орган по регулированию рынка ценных бумаг может приостановить размещение ценных бумаг на срок, не превышающий одного месяца, и после завершения этого срока может отменить регистрацию проспекта в следующих случаях, если: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проспект содержит любую информацию, которая оказывается ложной или вводящей в заблуждение;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в процессе размещения ценных бумаг нарушаются условия предложения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в процессе размещения ценных бумаг нарушаются требования, установленные настоящим Законом и иными нормативными правовыми актами, принятыми в соответствии с настоящим Законом.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2. При приостановлении размещения ценных бумаг запрещается публично предлагать ценные бумаги в течение срока, на который было приостановлено размещение.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3. При отмене регистрации проспекта, лица, осуществляющие размещение ценных бумаг, обязаны прекратить их дальнейшее размещение.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4. Если при эмиссии ценных бумаг регистрация проспекта отменена, то размещение ценных бумаг считается несостоявшимся.</w:t>
      </w:r>
    </w:p>
    <w:p w:rsidR="00156113" w:rsidRPr="00156113" w:rsidRDefault="00156113" w:rsidP="00156113">
      <w:pPr>
        <w:spacing w:after="0" w:line="276" w:lineRule="auto"/>
        <w:jc w:val="both"/>
        <w:outlineLvl w:val="5"/>
        <w:rPr>
          <w:rFonts w:ascii="Times New Roman" w:eastAsia="Times New Roman" w:hAnsi="Times New Roman" w:cs="Times New Roman"/>
          <w:b/>
          <w:bCs/>
          <w:sz w:val="28"/>
          <w:szCs w:val="28"/>
          <w:lang w:eastAsia="ru-RU"/>
        </w:rPr>
      </w:pPr>
      <w:bookmarkStart w:id="26" w:name="A000000027"/>
      <w:bookmarkEnd w:id="26"/>
      <w:r w:rsidRPr="00156113">
        <w:rPr>
          <w:rFonts w:ascii="Times New Roman" w:eastAsia="Times New Roman" w:hAnsi="Times New Roman" w:cs="Times New Roman"/>
          <w:b/>
          <w:bCs/>
          <w:sz w:val="28"/>
          <w:szCs w:val="28"/>
          <w:lang w:eastAsia="ru-RU"/>
        </w:rPr>
        <w:t xml:space="preserve">Статья 22. Информация о выпуске (дополнительном выпуске) эмиссионных ценных бумаг, раскрываемая эмитентом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 В случае регистрации выпуска (дополнительного выпуска) эмиссионных ценных бумаг эмитент обязан обеспечить доступ к информации, содержащейся в проспекте ценных бумаг, любым заинтересованным в этом лицам, независимо от целей получения этой информации.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2. В случае открытой подписки эмитент обязан опубликовать сообщение о государственной регистрации выпуска (дополнительного выпуска) эмиссионных ценных бумаг, при этом указать порядок доступа любых заинтересованных лиц к информации, содержащейся в проспекте ценных бумаг, в печатном органе массовой информации.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3. В случае закрытой подписки, сопровождающейся регистрацией выпуска (дополнительного выпуска) эмиссионных ценных бумаг, эмитент обязан опубликовать сообщение о государственной регистрации выпуска (дополнительного выпуска) эмиссионных ценных бумаг, при этом указать порядок доступа потенциальных владельцев эмиссионных ценных бумаг к информации, содержащейся в проспекте ценных бумаг.</w:t>
      </w:r>
    </w:p>
    <w:p w:rsidR="00156113" w:rsidRPr="00156113" w:rsidRDefault="00156113" w:rsidP="00156113">
      <w:pPr>
        <w:spacing w:after="0" w:line="276" w:lineRule="auto"/>
        <w:jc w:val="both"/>
        <w:outlineLvl w:val="5"/>
        <w:rPr>
          <w:rFonts w:ascii="Times New Roman" w:eastAsia="Times New Roman" w:hAnsi="Times New Roman" w:cs="Times New Roman"/>
          <w:b/>
          <w:bCs/>
          <w:sz w:val="28"/>
          <w:szCs w:val="28"/>
          <w:lang w:eastAsia="ru-RU"/>
        </w:rPr>
      </w:pPr>
      <w:bookmarkStart w:id="27" w:name="A000000028"/>
      <w:bookmarkEnd w:id="27"/>
      <w:r w:rsidRPr="00156113">
        <w:rPr>
          <w:rFonts w:ascii="Times New Roman" w:eastAsia="Times New Roman" w:hAnsi="Times New Roman" w:cs="Times New Roman"/>
          <w:b/>
          <w:bCs/>
          <w:sz w:val="28"/>
          <w:szCs w:val="28"/>
          <w:lang w:eastAsia="ru-RU"/>
        </w:rPr>
        <w:t xml:space="preserve">Статья 23. Условия размещения выпущенных эмиссионных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 Эмитент имеет право начинать размещение эмиссионных ценных бумаг только после государственной регистрации выпуска эмиссионных ценных бумаг в уполномоченном государственном органе по регулированию рынка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2. Количество размещаемых эмиссионных ценных бумаг не должно превышать количество, указанное в проспекте эмиссии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3. Эмитент может разместить меньшее количество эмиссионных ценных бумаг, чем указано в проспекте эмиссии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4. Фактическое количество размещенных ценных бумаг указывается в отчете об итогах выпуска, представляемом на утверждение.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5. Возврат средств инвесторов при несостоявшейся эмиссии производится в порядке, установленном уполномоченным государственным органом по регулированию рынка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6. Эмитент обязан завершить размещение выпускаемых эмиссионных ценных бумаг не позднее одного года с даты государственной регистрации, (перерегистрации), выпуска (дополнительного выпуска) таких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7. Запрещается при открытом размещении или обращении выпуска эмиссионных ценных бумаг отдавать преимущество при приобретении ценных бумаг одному потенциальному владельцу перед другими.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8. Настоящее положение не применяется при: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предоставлении акционерам акционерных обществ преимущественного права выкупа новой эмиссии ценных бумаг в количестве, пропорциональному числу принадлежащих им акций в момент принятия решения об эмиссии;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введении эмитентом ограничений на приобретение ценных бумаг нерезидентами.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9. Эмитенту, осуществляющему размещение ценных бумаг, запрещается использование денежных средств, поступивших от продажи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10. Денежные средства, поступившие от продажи ценных бумаг, хранятся на банковском счете обслуживающего банка до признания размещения ценных бумаг уполномоченным государственным органом по регулированию рынка ценных бумаг состоявшимся или несостоявшимся.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11. В случае признания размещения ценных бумаг состоявшимся, денежные средства переводятся на расчетный счет эмитента, а ценные бумаги переводятся в собственность инвесторов (покупателей) на их счета.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12. В случае признания размещения ценных бумаг несостоявшимся: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денежные средства, полученные от размещения ценных бумаг, в течение трех рабочих дней после даты признания размещения ценных бумаг несостоявшимся, возвращаются инвесторам;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ценные бумаги возвращаются на счет эмитента, осуществляющего размещение этих ценных бумаг. При этом ценные бумаги данной эмиссии, размещение которых признано несостоявшимся, подлежат аннулированию.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13. Ограничения, установленные пунктами 7 и 8 настоящей статьи, не применяются в отношении размещения облигаций.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14. Порядок хранения и учета средств, поступивших от продажи облигаций, устанавливается уполномоченным государственным органом по регулированию рынка ценных бумаг. </w:t>
      </w:r>
    </w:p>
    <w:p w:rsidR="00156113" w:rsidRPr="00156113" w:rsidRDefault="00156113" w:rsidP="00156113">
      <w:pPr>
        <w:spacing w:after="0" w:line="276" w:lineRule="auto"/>
        <w:jc w:val="both"/>
        <w:outlineLvl w:val="5"/>
        <w:rPr>
          <w:rFonts w:ascii="Times New Roman" w:eastAsia="Times New Roman" w:hAnsi="Times New Roman" w:cs="Times New Roman"/>
          <w:b/>
          <w:bCs/>
          <w:sz w:val="28"/>
          <w:szCs w:val="28"/>
          <w:lang w:eastAsia="ru-RU"/>
        </w:rPr>
      </w:pPr>
      <w:bookmarkStart w:id="28" w:name="A3D70V5TVT"/>
      <w:bookmarkEnd w:id="28"/>
      <w:r w:rsidRPr="00156113">
        <w:rPr>
          <w:rFonts w:ascii="Times New Roman" w:eastAsia="Times New Roman" w:hAnsi="Times New Roman" w:cs="Times New Roman"/>
          <w:b/>
          <w:bCs/>
          <w:sz w:val="28"/>
          <w:szCs w:val="28"/>
          <w:lang w:eastAsia="ru-RU"/>
        </w:rPr>
        <w:t xml:space="preserve">Статья 24. Отчет об итогах выпуска (дополнительного выпуска) эмиссионных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 Не позднее тридцати дней после завершения размещения эмиссионных ценных бумаг эмитент обязан представить в уполномоченный государственный орган по регулированию рынка ценных бумаг отчет об итогах выпуска (дополнительного выпуска) эмиссионных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2. В отчете об итогах выпуска (дополнительного выпуска) эмиссионных ценных бумаг должна быть указана следующая информация: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дата начала и окончания размещения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фактическая цена (цены) размещения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количество размещенных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доля размещенных и неразмещенных ценных бумаг выпуска;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общий объем поступлений за размещенные ценные бумаги, в том числе объем денежных средств в национальной валюте, внесенных в оплату размещенных ценных бумаг, объем денежных средств в иностранной валюте, внесенных в оплату размещенных ценных бумаг и выраженных в национальной валюте Республики Таджикистан по курсу Национального банка Таджикистана на момент внесения, объем материальных и нематериальных активов, внесенных в качестве платы за размещенные ценные бумаги, выраженных в национальной валюте Республики Таджикистан;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о сделках, признаваемых законодательством Республики Таджикистан крупными сделками и сделками, в совершении которых имеется заинтересованность, которые совершены в процессе размещения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3. Уполномоченный государственный орган по регулированию рынка ценных бумаг обязан в течение десяти рабочих дней с момента представления отчета об итогах выпуска (дополнительного выпуска) эмиссионных ценных бумаг принять решение об утверждении итогов выпуска (дополнительного выпуска) ценных бумаг либо признать данное размещение ценных бумаг несостоявшемся и отменить регистрацию проспекта.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4. Эмитент обязан в течение пяти рабочих дней с даты регистрации отчета об итогах выпуска (дополнительного выпуска) ценных бумаг уполномоченным государственным органом по регулированию рынка ценных бумаг раскрыть информацию об итогах выпуска (дополнительного выпуска) ценных бумаг посредством опубликования её итогов.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5. Отчет об итогах выпуска (дополнительного выпуска) эмиссионных ценных бумаг подписывается лицом, осуществляющим функции единоличного исполнительного органа эмитента и его главным бухгалтером.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6. Лица, подписавшие отчет об итогах выпуска (дополнительного выпуска) эмиссионных ценных бумаг, при наличии их вины солидарно несут субсидиарную ответственность за ущерб, причиненный эмитентом владельцу ценных бумаг вследствие содержащейся в указанном отчете недостоверной, неполной и (или) вводящей в заблуждение инвестора информации, подтвержденной ими.</w:t>
      </w:r>
    </w:p>
    <w:p w:rsidR="00156113" w:rsidRPr="00156113" w:rsidRDefault="00156113" w:rsidP="00156113">
      <w:pPr>
        <w:spacing w:after="0" w:line="276" w:lineRule="auto"/>
        <w:jc w:val="both"/>
        <w:outlineLvl w:val="5"/>
        <w:rPr>
          <w:rFonts w:ascii="Times New Roman" w:eastAsia="Times New Roman" w:hAnsi="Times New Roman" w:cs="Times New Roman"/>
          <w:b/>
          <w:bCs/>
          <w:sz w:val="28"/>
          <w:szCs w:val="28"/>
          <w:lang w:eastAsia="ru-RU"/>
        </w:rPr>
      </w:pPr>
      <w:bookmarkStart w:id="29" w:name="A000000029"/>
      <w:bookmarkEnd w:id="29"/>
      <w:r w:rsidRPr="00156113">
        <w:rPr>
          <w:rFonts w:ascii="Times New Roman" w:eastAsia="Times New Roman" w:hAnsi="Times New Roman" w:cs="Times New Roman"/>
          <w:b/>
          <w:bCs/>
          <w:sz w:val="28"/>
          <w:szCs w:val="28"/>
          <w:lang w:eastAsia="ru-RU"/>
        </w:rPr>
        <w:t xml:space="preserve">Статья 25. Приостановление эмиссии ценных бумаг. Признание выпуска (дополнительного выпуска) эмиссионных ценных бумаг несостоявшимся или недействительным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 Эмиссия ценных бумаг может быть приостановлена на любом этапе процедуры эмиссии до утверждения отчета об итогах выпуска (дополнительного выпуска) эмиссионных ценных бумаг при обнаружении уполномоченным государственным органом по регулированию рынка ценных бумаг следующих нарушений: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нарушение эмитентом в ходе эмиссии требований законодательства Республики Таджикистан о ценных бумагах;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обнаружение в документах, на основании которых была осуществлена государственная регистрация выпуска (дополнительного выпуска) эмиссионных ценных бумаг, недостоверной или вводящей в заблуждение информации.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2. Уполномоченный государственный орган по регулированию рынка ценных бумаг вправе приостановить эмиссию ценных бумаг до устранения правонарушений. Течение срока размещения эмиссионных ценных бумаг в таком случае приостанавливается до момента возобновления эмиссии. Возобновление эмиссии осуществляется по решению уполномоченного государственного органа по регулированию рынка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3. Порядок приостановления и возобновления эмиссии ценных бумаг определяется нормативными правовыми актами уполномоченного государственного органа по регулированию рынка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4. Выпуск (дополнительный выпуск) эмиссионных ценных бумаг может быть признан несостоявшимся по решению уполномоченного государственного органа по регулированию рынка ценных бумаг до государственной регистрации отчета об итогах выпуска (дополнительного выпуска)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5. Основаниями для признания выпуска (дополнительного выпуска) эмиссионных ценных бумаг несостоявшимся являются: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нарушение эмитентом в ходе эмиссии ценных бумаг требований законодательства Республики Таджикистан, которое не может быть устранено иначе, чем посредством изъятия из обращения эмиссионных ценных бумаг выпуска (дополнительного выпуска) эмиссионных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обнаружение в документах, на основании которых была осуществлена государственная регистрация выпуска (дополнительного выпуска) эмиссионных ценных бумаг, недостоверной или вводящей в заблуждение и повлекшей за собой существенное нарушение прав и (или) законных интересов инвесторов или владельцев эмиссионных ценных бумаг эмитента информации;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непредставление эмитентом в уполномоченный государственный орган по регулированию рынка ценных бумаг отчета об итогах выпуска (дополнительного выпуска) эмиссионных ценных бумаг в установленный настоящим Законом срок после истечения срока их размещения;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неразмещение ни одной эмиссионной ценной бумаги выпуска (дополнительного выпуска) эмиссионных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неисполнение эмитентом требований уполномоченного государственного органа по регулированию рынка ценных бумаг об устранении допущенных в ходе эмиссии ценных бумаг нарушений законодательства Республики Таджикистан.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6. Выпуск (дополнительный выпуск) эмиссионных ценных бумаг может быть признан недействительным на основании решения суда по иску уполномоченного государственного органа по регулированию рынка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7. Недействительность отдельных сделок, совершенных в процессе размещения эмиссионных ценных бумаг, не влечет за собой признание выпуска (дополнительного выпуска) эмиссионных ценных бумаг недействительным.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8. Признание выпуска (дополнительного выпуска) эмиссионных ценных бумаг несостоявшимся или недействительным влечет за собой аннулирование его государственной регистрации, изъятие из обращения эмиссионных ценных бумаг данного выпуска (дополнительного выпуска) эмиссионных ценных бумаг и возвращение владельцам таких эмиссионных ценных бумаг денежных средств или иного имущества, полученного эмитентом в счет их оплаты.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9. Порядок изъятия из обращения эмиссионных ценных бумаг и возвращения владельцам этих эмиссионных ценных бумаг денежных средств или иного имущества устанавливается нормативными правовыми актами уполномоченного государственного органа по регулированию рынка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10. Все расходы, связанные с признанием выпуска (дополнительного выпуска) эмиссионных ценных бумаг несостоявшимся или недействительным и возвратом средств владельцам, относятся на счет эмитента.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11. Владельцы эмиссионных ценных бумаг, которым были причинены убытки в связи с признанием несостоявшимся или недействительным выпуска (дополнительного выпуска) эмиссионных ценных бумаг, вправе потребовать возмещения убытков от эмитента ценных бумаг.</w:t>
      </w:r>
    </w:p>
    <w:p w:rsidR="00156113" w:rsidRPr="00156113" w:rsidRDefault="00156113" w:rsidP="00156113">
      <w:pPr>
        <w:spacing w:after="0" w:line="276" w:lineRule="auto"/>
        <w:jc w:val="both"/>
        <w:outlineLvl w:val="5"/>
        <w:rPr>
          <w:rFonts w:ascii="Times New Roman" w:eastAsia="Times New Roman" w:hAnsi="Times New Roman" w:cs="Times New Roman"/>
          <w:b/>
          <w:bCs/>
          <w:sz w:val="28"/>
          <w:szCs w:val="28"/>
          <w:lang w:eastAsia="ru-RU"/>
        </w:rPr>
      </w:pPr>
      <w:bookmarkStart w:id="30" w:name="A000000030"/>
      <w:bookmarkEnd w:id="30"/>
      <w:r w:rsidRPr="00156113">
        <w:rPr>
          <w:rFonts w:ascii="Times New Roman" w:eastAsia="Times New Roman" w:hAnsi="Times New Roman" w:cs="Times New Roman"/>
          <w:b/>
          <w:bCs/>
          <w:sz w:val="28"/>
          <w:szCs w:val="28"/>
          <w:lang w:eastAsia="ru-RU"/>
        </w:rPr>
        <w:t xml:space="preserve">Статья 26. Дополнительные меры по защите интересов инвесторов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 Если в период проведения открытой продажи эмиссионных ценных бумаг эмитент вносит исправления в информацию о выпуске ценных бумаг содержащейся в проспекте эмиссии, то лица, которые подписались или приобрели ценные бумаги, могут в течение пятнадцати дней после публикации новой информации аннулировать договор, если полагают, что такая корректировка может неблагоприятно сказаться на курсе (стоимости)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2. В случае аннулирования договора покупателем эмитент несет ответственность по возмещению расходов и убытков понесенных инвесторами, связанные с подпиской или приобретением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3. Если первоначально опубликованная информация проспекта эмиссии о выпуске ценных бумаг, впоследствии откорректирована и заверена профессиональным участником рынка ценных бумаг, то последний несет солидарную с эмитентом ответственность перед инвесторами.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4. Если фактическая сумма подписки или приобретения эмиссионных ценных бумаг оказалась ниже суммы, объявленной эмитентом в проспекте эмиссии, то лица, которые подписались или приобрели ценные бумаги, могут в течение пятнадцати дней после истечения срока подписки аннулировать договор, а эмитент обязан в этом случае возвратить инвесторам полученные деньги без обязательства выплаты процентов и компенсации возможных расходов или убытков.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5. В случае, если сумма подписки превышает сумму объявленной в проспекте эмиссии ценных бумаг, эмитент обязан вернуть подписчикам деньги в сумме, превышающей размер объявленной эмиссии. Порядок возвращения денежных средств описывается в информации о выпуске ценных бумаг.</w:t>
      </w:r>
    </w:p>
    <w:p w:rsidR="00156113" w:rsidRPr="00156113" w:rsidRDefault="00156113" w:rsidP="00156113">
      <w:pPr>
        <w:spacing w:after="0" w:line="276" w:lineRule="auto"/>
        <w:jc w:val="both"/>
        <w:outlineLvl w:val="5"/>
        <w:rPr>
          <w:rFonts w:ascii="Times New Roman" w:eastAsia="Times New Roman" w:hAnsi="Times New Roman" w:cs="Times New Roman"/>
          <w:b/>
          <w:bCs/>
          <w:sz w:val="28"/>
          <w:szCs w:val="28"/>
          <w:lang w:eastAsia="ru-RU"/>
        </w:rPr>
      </w:pPr>
      <w:bookmarkStart w:id="31" w:name="A000000031"/>
      <w:bookmarkEnd w:id="31"/>
      <w:r w:rsidRPr="00156113">
        <w:rPr>
          <w:rFonts w:ascii="Times New Roman" w:eastAsia="Times New Roman" w:hAnsi="Times New Roman" w:cs="Times New Roman"/>
          <w:b/>
          <w:bCs/>
          <w:sz w:val="28"/>
          <w:szCs w:val="28"/>
          <w:lang w:eastAsia="ru-RU"/>
        </w:rPr>
        <w:t xml:space="preserve">Статья 27. Особенности эмиссии облигаций хозяйствующим обществом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 Эмиссия облигаций хозяйствующим обществом допускается после полной выплаты его уставного капитала.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2. Номинальная стоимость всех облигаций хозяйствующего общества не должна превышать размер его уставного капитала и (или) объема обеспечения, предоставленного в этих целях хозяйствующему обществу третьими лицами.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3. При отсутствии обеспечения, предоставленного третьими лицами, эмиссия облигаций допускается не ранее третьего года существования хозяйственного общества и при условии надлежащего утверждения годовой бухгалтерской отчетности за два завершенных финансовых года.</w:t>
      </w:r>
    </w:p>
    <w:p w:rsidR="00156113" w:rsidRPr="00156113" w:rsidRDefault="00156113" w:rsidP="00156113">
      <w:pPr>
        <w:spacing w:after="0" w:line="276" w:lineRule="auto"/>
        <w:jc w:val="both"/>
        <w:outlineLvl w:val="5"/>
        <w:rPr>
          <w:rFonts w:ascii="Times New Roman" w:eastAsia="Times New Roman" w:hAnsi="Times New Roman" w:cs="Times New Roman"/>
          <w:b/>
          <w:bCs/>
          <w:sz w:val="28"/>
          <w:szCs w:val="28"/>
          <w:lang w:eastAsia="ru-RU"/>
        </w:rPr>
      </w:pPr>
      <w:bookmarkStart w:id="32" w:name="A000000032"/>
      <w:bookmarkEnd w:id="32"/>
      <w:r w:rsidRPr="00156113">
        <w:rPr>
          <w:rFonts w:ascii="Times New Roman" w:eastAsia="Times New Roman" w:hAnsi="Times New Roman" w:cs="Times New Roman"/>
          <w:b/>
          <w:bCs/>
          <w:sz w:val="28"/>
          <w:szCs w:val="28"/>
          <w:lang w:eastAsia="ru-RU"/>
        </w:rPr>
        <w:t xml:space="preserve">Статья 28. Право собственности на ценные бумаги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 Права владельцев на ценные бумаги документарной формы выпуска удостоверяются ценными бумагами, сертификатами и записями по счетам депо в депозитариях (если сертификаты переданы на хранение депозитарию).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2. Права собственности на ценные бумаги бездокументарной формы выпуска удостоверяются в системе ведения реестра - записями на лицевых счетах у реестродержателя или в случае учета прав на ценные бумаги в депозитарии - записями по счетам депо в депозитариях.</w:t>
      </w:r>
    </w:p>
    <w:p w:rsidR="00156113" w:rsidRPr="00156113" w:rsidRDefault="00156113" w:rsidP="00156113">
      <w:pPr>
        <w:spacing w:after="0" w:line="276" w:lineRule="auto"/>
        <w:jc w:val="both"/>
        <w:outlineLvl w:val="5"/>
        <w:rPr>
          <w:rFonts w:ascii="Times New Roman" w:eastAsia="Times New Roman" w:hAnsi="Times New Roman" w:cs="Times New Roman"/>
          <w:b/>
          <w:bCs/>
          <w:sz w:val="28"/>
          <w:szCs w:val="28"/>
          <w:lang w:eastAsia="ru-RU"/>
        </w:rPr>
      </w:pPr>
      <w:bookmarkStart w:id="33" w:name="A000000033"/>
      <w:bookmarkEnd w:id="33"/>
      <w:r w:rsidRPr="00156113">
        <w:rPr>
          <w:rFonts w:ascii="Times New Roman" w:eastAsia="Times New Roman" w:hAnsi="Times New Roman" w:cs="Times New Roman"/>
          <w:b/>
          <w:bCs/>
          <w:sz w:val="28"/>
          <w:szCs w:val="28"/>
          <w:lang w:eastAsia="ru-RU"/>
        </w:rPr>
        <w:t xml:space="preserve">Статья 29. Переход прав на ценные бумаги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 Право на именную бездокументарную ценную бумагу переходит к приобретателю в случае учета: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прав на ценные бумаги в системе ведения реестра - с момента внесения приходной записи по лицевому счету приобретателя;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прав на ценные бумаги у лица, осуществляющего депозитарную деятельность, - с момента внесения приходной записи по счету депо приобретателя.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2. Порядок перехода прав на документарные ценные бумаги устанавливается законодательством Республики Таджикистан.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3. Если иное не предусмотрено законодательством Республики Таджикистан, депозитарий или реестродержатель могут произвести перевод ценных бумаг со счета одного зарегистрированного держателя на счет другого лица на основании: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поручения зарегистрированного лица;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передаточного распоряжения;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документов, подтверждающих заключение сделки на фондовой бирже;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документов, подтверждающих правопреемство;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решения суда.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4. Лицо, осуществляющее ведение реестра держателей ценных бумаг, обязано произвести соответствующую запись о переходе прав на ценные бумаги в реестре в течение трех банковских дней с момента получения документов либо предоставить мотивированный отказ в произведении соответствующей записи.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5. В случае, если данные об имевшем место возникновении, переходе (передаче), изменении, обременении и прекращении прав на ценные бумаги не были сообщены лицу, осуществляющему учет прав на ценные бумаги, к моменту закрытия реестра для исполнения обязательств эмитента, составляющих ценную бумагу (голосование, получение дивидендов и др.), исполнение обязательств по отношению к зарегистрированному владельцу признается надлежащим. Ответственность за своевременность такого уведомления возложена на приобретателя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6. Информация о владельцах ценных бумаг, количестве принадлежащих им ценных бумаг и об операциях с ними является конфиденциальной, за исключением информации о владельцах крупного пакета акций открытых акционерных обществ, раскрываемой в соответствии с настоящим Законом.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7. Указанная информация может быть выдана: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владельцам ценных бумаг и их законным представителям;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уполномоченному государственному органу по регулированию рынка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иным лицам на основании судебного акта, вступившего в законную силу.</w:t>
      </w:r>
    </w:p>
    <w:p w:rsidR="00156113" w:rsidRPr="00156113" w:rsidRDefault="00156113" w:rsidP="00156113">
      <w:pPr>
        <w:spacing w:after="0" w:line="276" w:lineRule="auto"/>
        <w:jc w:val="both"/>
        <w:outlineLvl w:val="5"/>
        <w:rPr>
          <w:rFonts w:ascii="Times New Roman" w:eastAsia="Times New Roman" w:hAnsi="Times New Roman" w:cs="Times New Roman"/>
          <w:b/>
          <w:bCs/>
          <w:sz w:val="28"/>
          <w:szCs w:val="28"/>
          <w:lang w:eastAsia="ru-RU"/>
        </w:rPr>
      </w:pPr>
      <w:bookmarkStart w:id="34" w:name="A000000034"/>
      <w:bookmarkEnd w:id="34"/>
      <w:r w:rsidRPr="00156113">
        <w:rPr>
          <w:rFonts w:ascii="Times New Roman" w:eastAsia="Times New Roman" w:hAnsi="Times New Roman" w:cs="Times New Roman"/>
          <w:b/>
          <w:bCs/>
          <w:sz w:val="28"/>
          <w:szCs w:val="28"/>
          <w:lang w:eastAsia="ru-RU"/>
        </w:rPr>
        <w:t xml:space="preserve">Статья 30. Обращение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 Сделки по купле и продаже ценных бумаг акционерных обществ заключаются на организованном и неорганизованном рынках. Сделки на организованном рынке ценных бумаг заключаются профессиональными участниками путем покупки или продажи ценных бумаг от своего имени или от имени клиента, за своей счет или за счет клиента.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2. Сделки на неорганизованном рынке ценных бумаг могут заключаться как самими инвесторами, так и с использованием услуг профессиональных участников рынка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3. Полномочия профессионального участника на совершение сделок с ценными бумагами подтверждаются заключенным с его клиентами договором, определяющим условия, необходимые для совершения и исполнения сделки.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4. Процедура заключения сделок с ценными бумагами и их регистрация определяются правилами организаций, функционирующих на организованном рынке ценных бумаг.</w:t>
      </w:r>
    </w:p>
    <w:p w:rsidR="00156113" w:rsidRPr="00156113" w:rsidRDefault="00156113" w:rsidP="00156113">
      <w:pPr>
        <w:spacing w:after="0" w:line="276" w:lineRule="auto"/>
        <w:jc w:val="both"/>
        <w:outlineLvl w:val="3"/>
        <w:rPr>
          <w:rFonts w:ascii="Times New Roman" w:eastAsia="Times New Roman" w:hAnsi="Times New Roman" w:cs="Times New Roman"/>
          <w:b/>
          <w:bCs/>
          <w:sz w:val="28"/>
          <w:szCs w:val="28"/>
          <w:lang w:eastAsia="ru-RU"/>
        </w:rPr>
      </w:pPr>
      <w:bookmarkStart w:id="35" w:name="A000000035"/>
      <w:bookmarkEnd w:id="35"/>
      <w:r w:rsidRPr="00156113">
        <w:rPr>
          <w:rFonts w:ascii="Times New Roman" w:eastAsia="Times New Roman" w:hAnsi="Times New Roman" w:cs="Times New Roman"/>
          <w:b/>
          <w:bCs/>
          <w:sz w:val="28"/>
          <w:szCs w:val="28"/>
          <w:lang w:eastAsia="ru-RU"/>
        </w:rPr>
        <w:t>ГЛАВА 5. ИНФОРМАЦИОННОЕ ОБЕСПЕЧЕНИЕ РЫНКА ЦЕННЫХ БУМАГ</w:t>
      </w:r>
    </w:p>
    <w:p w:rsidR="00156113" w:rsidRPr="00156113" w:rsidRDefault="00156113" w:rsidP="00156113">
      <w:pPr>
        <w:spacing w:after="0" w:line="276" w:lineRule="auto"/>
        <w:jc w:val="both"/>
        <w:outlineLvl w:val="5"/>
        <w:rPr>
          <w:rFonts w:ascii="Times New Roman" w:eastAsia="Times New Roman" w:hAnsi="Times New Roman" w:cs="Times New Roman"/>
          <w:b/>
          <w:bCs/>
          <w:sz w:val="28"/>
          <w:szCs w:val="28"/>
          <w:lang w:eastAsia="ru-RU"/>
        </w:rPr>
      </w:pPr>
      <w:bookmarkStart w:id="36" w:name="A000000036"/>
      <w:bookmarkEnd w:id="36"/>
      <w:r w:rsidRPr="00156113">
        <w:rPr>
          <w:rFonts w:ascii="Times New Roman" w:eastAsia="Times New Roman" w:hAnsi="Times New Roman" w:cs="Times New Roman"/>
          <w:b/>
          <w:bCs/>
          <w:sz w:val="28"/>
          <w:szCs w:val="28"/>
          <w:lang w:eastAsia="ru-RU"/>
        </w:rPr>
        <w:t xml:space="preserve">Статья 31. Раскрытие информации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 Под раскрытием информации понимается обеспечение ее доступности всем заинтересованным в этом лицам, независимо от целей получения данной информации в соответствии с процедурой, гарантирующей ее нахождение и получение.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2. Общедоступной информацией на рынке ценных бумаг признается информация, не требующая привилегий для доступа к ней или подлежащая раскрытию в соответствии с настоящим Законом.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3. Эмитент, являющийся открытым акционерным обществом, обязан осуществлять раскрытие информации в форме годового отчета, в состав которого включается финансовая отчетность эмитента за год и другие данные, предусмотренные нормативными правовыми актами уполномоченного государственного органа по регулированию рынка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4. Финансовая отчетность, включаемая в состав годового отчета, должна быть подготовлена в соответствии с законодательством Республики Таджикистан.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5. Годовой отчет должен содержать: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годовую финансовую отчетность эмитента и аудиторское заключение к нему;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информацию о всех ценных бумагах, выпущенных эмитентом в течение отчетного года;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данные об общем количестве акционеров (участников) эмитента;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список всех крупных акционеров и акционеров-держателей контрольного пакета акций и их доли в количестве акций эмитента;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данные о каждом должностном лице эмитента;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краткое описание практики корпоративного управления эмитентом;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иную информацию, предусмотренную нормативными правовыми актами, принятыми в соответствии с настоящим Законом.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6. Годовой отчет составляется не позднее девяноста календарных дней после даты окончания отчетного года.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7. Краткое изложение годового отчета, в том числе финансовой отчетности, подлежит публикации в печатных или электронных средствах массовой информации в порядке и сроки, установленные нормативными правовыми актами уполномоченного государственного органа по регулированию рынка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8. Копия годового отчета должна быть доступна для ознакомления любым заинтересованным лицам, которым может быть предоставлена копия отчета за плату, не превышающую затрат на его изготовление.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9. Эмитент должен представить фондовой бирже, осуществившей листинг его ценных бумаг, копию годового отчета не позднее тридцати календарных дней после даты утверждения годового отчета уполномоченным органом эмитента.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10. Годовой отчет и информация о его раскрытии представляются в уполномоченный государственный орган по регулированию рынка ценных бумаг не позднее сорока календарных дней после даты утверждения годового отчета уполномоченным органом эмитента.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11. Уполномоченный государственный орган по регулированию рынка ценных бумаг вправе публиковать годовой отчет эмитента либо иным образом обеспечивать их доступность широкому кругу лиц.</w:t>
      </w:r>
    </w:p>
    <w:p w:rsidR="00156113" w:rsidRPr="00156113" w:rsidRDefault="00156113" w:rsidP="00156113">
      <w:pPr>
        <w:spacing w:after="0" w:line="276" w:lineRule="auto"/>
        <w:jc w:val="both"/>
        <w:outlineLvl w:val="5"/>
        <w:rPr>
          <w:rFonts w:ascii="Times New Roman" w:eastAsia="Times New Roman" w:hAnsi="Times New Roman" w:cs="Times New Roman"/>
          <w:b/>
          <w:bCs/>
          <w:sz w:val="28"/>
          <w:szCs w:val="28"/>
          <w:lang w:eastAsia="ru-RU"/>
        </w:rPr>
      </w:pPr>
      <w:bookmarkStart w:id="37" w:name="A000000037"/>
      <w:bookmarkEnd w:id="37"/>
      <w:r w:rsidRPr="00156113">
        <w:rPr>
          <w:rFonts w:ascii="Times New Roman" w:eastAsia="Times New Roman" w:hAnsi="Times New Roman" w:cs="Times New Roman"/>
          <w:b/>
          <w:bCs/>
          <w:sz w:val="28"/>
          <w:szCs w:val="28"/>
          <w:lang w:eastAsia="ru-RU"/>
        </w:rPr>
        <w:t xml:space="preserve">Статья 32. Раскрытие эмитентом информации о существенных фактах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 Эмитент, являющийся открытым акционерным обществом, обязан раскрывать информацию о существенных фактах (событиях, действиях), затрагивающих его финансово-хозяйственную деятельность.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2. К существенным фактам относится событие (факт), которое может оказать влияние на финансово-хозяйственную деятельность эмитента и (или) на стоимость ценных бумаг, в том числе: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изменения в списке лиц, входящих в органы управления эмитента (за исключением общего собрания участников);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изменения в размере участия лиц, входящих в выборные органы управления эмитентом, в капитале эмитента, а также его дочерних и зависимых обществ;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изменения в списке владельцев пяти и более процентов ценных бумаг (долей), а также об изменениях доли владельцев пяти и более процентов ценных бумаг (долей);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изменения в списке юридических лиц, в котором эмитент владеет двадцатью и более процентами уставного капитала;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появление в реестре эмитента лица, владеющего более пяти процентами голосующих акций (долей);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факты, повлекшие за собой разовое увеличение или уменьшение стоимости активов эмитента более чем на десять процентов;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факты, повлекшие за собой разовое увеличение чистой прибыли или чистых убытков эмитента более чем на десять процентов;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факты разовых сделок эмитента, размер которых или стоимость имущества по которым составляет десять и более процентов активов эмитента по состоянию на дату сделки;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реорганизация эмитента, его дочерних и зависимых обществ;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начисленные и (или) выплачиваемые (выплаченные) доходы по ценным бумагам эмитента;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решения общих собраний;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погашение ценных бумаг эмитента;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иные события (факты), предусмотренные нормативными правовыми актами уполномоченного государственного органа по регулированию рынка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3. Эмитент не позднее пяти рабочих дней с момента наступления существенного факта обязан: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опубликовать информацию о существенном факте в средствах массовой информации;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представить информацию о существенном факте в фондовую биржу, если ценные бумаги данного эмитента котируются в фондовой бирже.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4. Эмитент не позднее трех рабочих дней с даты раскрытия информации о существенном факте, в порядке, установленном настоящей статьей, обязан направить информацию о существенном факте и его раскрытии в уполномоченный государственный орган по регулированию рынка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5. Фондовая биржа обязана довести информацию о существенных фактах до своих участников торгов не позднее трех рабочих дней с момента получения информации о существенных фактах. Участник торгов в течение трех рабочих дней с момента получения информации обязан ознакомить своего клиента с информацией о существенных фактах, которая была ему представлена.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6. Уполномоченный государственный орган по регулированию рынка ценных бумаг вправе публиковать сообщения эмитентов о существенных фактах либо иным образом обеспечивать их доступность широкому кругу лиц.</w:t>
      </w:r>
    </w:p>
    <w:p w:rsidR="00156113" w:rsidRPr="00156113" w:rsidRDefault="00156113" w:rsidP="00156113">
      <w:pPr>
        <w:spacing w:after="0" w:line="276" w:lineRule="auto"/>
        <w:jc w:val="both"/>
        <w:outlineLvl w:val="5"/>
        <w:rPr>
          <w:rFonts w:ascii="Times New Roman" w:eastAsia="Times New Roman" w:hAnsi="Times New Roman" w:cs="Times New Roman"/>
          <w:b/>
          <w:bCs/>
          <w:sz w:val="28"/>
          <w:szCs w:val="28"/>
          <w:lang w:eastAsia="ru-RU"/>
        </w:rPr>
      </w:pPr>
      <w:bookmarkStart w:id="38" w:name="A000000038"/>
      <w:bookmarkEnd w:id="38"/>
      <w:r w:rsidRPr="00156113">
        <w:rPr>
          <w:rFonts w:ascii="Times New Roman" w:eastAsia="Times New Roman" w:hAnsi="Times New Roman" w:cs="Times New Roman"/>
          <w:b/>
          <w:bCs/>
          <w:sz w:val="28"/>
          <w:szCs w:val="28"/>
          <w:lang w:eastAsia="ru-RU"/>
        </w:rPr>
        <w:t xml:space="preserve">Статья 33. Служебная информация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 Служебной информацией признается любая не являющаяся общедоступной информация об эмитенте выпущенных им эмиссионных ценных бумагах, которая ставит лиц, обладающих в силу своего служебного положения, трудовых обязанностей или договора, заключенного с эмитентом, такой информацией, в преимущественное положение по сравнению с другими участниками рынка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2. К лицам, располагающим служебной информацией, относятся: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члены органов управления эмитентом;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аудиторы эмитента или профессионального участника рынка ценных бумаг, связанного с этим эмитентом договором;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служащие государственных органов, имеющие в силу контрольных, надзорных и иных полномочий доступ к указанной информации.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3. При этом под понятием члены органов управления эмитента и профессионального участника рынка ценных бумаг понимаются лица, занимающие постоянно или временно в указанных юридических лицах должности, связанные с выполнением организационно-распорядительных или административно- хозяйственных обязанностей, а также выполняющие такие обязанности по специальному полномочию.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4. Физические лица, имеющие доступ к служебной информации, относящейся к предприятиям-эмитентам, а также члены их семей могут приобретать ценные бумаги этих эмитентов только при условии хранения их у себя сроком не менее шести месяцев.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5. Лица, располагающие служебной информацией, не имеют права передавать ее для совершения сделок третьим лицам.</w:t>
      </w:r>
    </w:p>
    <w:p w:rsidR="00156113" w:rsidRPr="00156113" w:rsidRDefault="00156113" w:rsidP="00156113">
      <w:pPr>
        <w:spacing w:after="0" w:line="276" w:lineRule="auto"/>
        <w:jc w:val="both"/>
        <w:outlineLvl w:val="3"/>
        <w:rPr>
          <w:rFonts w:ascii="Times New Roman" w:eastAsia="Times New Roman" w:hAnsi="Times New Roman" w:cs="Times New Roman"/>
          <w:b/>
          <w:bCs/>
          <w:sz w:val="28"/>
          <w:szCs w:val="28"/>
          <w:lang w:eastAsia="ru-RU"/>
        </w:rPr>
      </w:pPr>
      <w:bookmarkStart w:id="39" w:name="A000000039"/>
      <w:bookmarkEnd w:id="39"/>
      <w:r w:rsidRPr="00156113">
        <w:rPr>
          <w:rFonts w:ascii="Times New Roman" w:eastAsia="Times New Roman" w:hAnsi="Times New Roman" w:cs="Times New Roman"/>
          <w:b/>
          <w:bCs/>
          <w:sz w:val="28"/>
          <w:szCs w:val="28"/>
          <w:lang w:eastAsia="ru-RU"/>
        </w:rPr>
        <w:t>ГЛАВА 6. ПРОФЕССОНАЛЬНАЯ ДЕЯ ЕЛЬНОСТЬ НА РЫНКЕ ЦЕННЫХ БУМАГ</w:t>
      </w:r>
    </w:p>
    <w:p w:rsidR="00156113" w:rsidRPr="00156113" w:rsidRDefault="00156113" w:rsidP="00156113">
      <w:pPr>
        <w:spacing w:after="0" w:line="276" w:lineRule="auto"/>
        <w:jc w:val="both"/>
        <w:outlineLvl w:val="5"/>
        <w:rPr>
          <w:rFonts w:ascii="Times New Roman" w:eastAsia="Times New Roman" w:hAnsi="Times New Roman" w:cs="Times New Roman"/>
          <w:b/>
          <w:bCs/>
          <w:sz w:val="28"/>
          <w:szCs w:val="28"/>
          <w:lang w:eastAsia="ru-RU"/>
        </w:rPr>
      </w:pPr>
      <w:bookmarkStart w:id="40" w:name="A000000040"/>
      <w:bookmarkEnd w:id="40"/>
      <w:r w:rsidRPr="00156113">
        <w:rPr>
          <w:rFonts w:ascii="Times New Roman" w:eastAsia="Times New Roman" w:hAnsi="Times New Roman" w:cs="Times New Roman"/>
          <w:b/>
          <w:bCs/>
          <w:sz w:val="28"/>
          <w:szCs w:val="28"/>
          <w:lang w:eastAsia="ru-RU"/>
        </w:rPr>
        <w:t xml:space="preserve">Статья 34. Виды профессиональной деятельности на рынке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 Устанавливаются следующие виды профессиональной деятельности на рынке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брокерская деятельность;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дилерская деятельность;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по управлению портфелем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по определению взаимных обязательств (клиринг) по операциям с ценными бумагами;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по ведению реестра держателей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депозитарная деятельность;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деятельность по организации торговли.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2. Профессиональными участниками рынка ценных бумаг могут быть юридические лица, исключительно занимающиеся профессиональной деятельностью на рынке ценных бумаг.</w:t>
      </w:r>
    </w:p>
    <w:p w:rsidR="00156113" w:rsidRPr="00156113" w:rsidRDefault="00156113" w:rsidP="00156113">
      <w:pPr>
        <w:spacing w:after="0" w:line="276" w:lineRule="auto"/>
        <w:jc w:val="both"/>
        <w:outlineLvl w:val="5"/>
        <w:rPr>
          <w:rFonts w:ascii="Times New Roman" w:eastAsia="Times New Roman" w:hAnsi="Times New Roman" w:cs="Times New Roman"/>
          <w:b/>
          <w:bCs/>
          <w:sz w:val="28"/>
          <w:szCs w:val="28"/>
          <w:lang w:eastAsia="ru-RU"/>
        </w:rPr>
      </w:pPr>
      <w:bookmarkStart w:id="41" w:name="A000000041"/>
      <w:bookmarkEnd w:id="41"/>
      <w:r w:rsidRPr="00156113">
        <w:rPr>
          <w:rFonts w:ascii="Times New Roman" w:eastAsia="Times New Roman" w:hAnsi="Times New Roman" w:cs="Times New Roman"/>
          <w:b/>
          <w:bCs/>
          <w:sz w:val="28"/>
          <w:szCs w:val="28"/>
          <w:lang w:eastAsia="ru-RU"/>
        </w:rPr>
        <w:t xml:space="preserve">Статья 35. Лицензирование деятельности профессиональных участников рынка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Лицензирование деятельности профессиональных участников рынка ценных бумаг осуществляется в соответствии с </w:t>
      </w:r>
      <w:hyperlink r:id="rId15" w:tooltip="Ссылка на Закон РТ О лицензировании отдельных видов деятельности" w:history="1">
        <w:r w:rsidRPr="00156113">
          <w:rPr>
            <w:rFonts w:ascii="Times New Roman" w:eastAsia="Times New Roman" w:hAnsi="Times New Roman" w:cs="Times New Roman"/>
            <w:color w:val="0000FF"/>
            <w:sz w:val="28"/>
            <w:szCs w:val="28"/>
            <w:u w:val="single"/>
            <w:lang w:eastAsia="ru-RU"/>
          </w:rPr>
          <w:t>Законом</w:t>
        </w:r>
      </w:hyperlink>
      <w:r w:rsidRPr="00156113">
        <w:rPr>
          <w:rFonts w:ascii="Times New Roman" w:eastAsia="Times New Roman" w:hAnsi="Times New Roman" w:cs="Times New Roman"/>
          <w:sz w:val="28"/>
          <w:szCs w:val="28"/>
          <w:lang w:eastAsia="ru-RU"/>
        </w:rPr>
        <w:t xml:space="preserve"> Республики Таджикистан "О лицензировании отдельных видов деятельности".</w:t>
      </w:r>
    </w:p>
    <w:p w:rsidR="00156113" w:rsidRPr="00156113" w:rsidRDefault="00156113" w:rsidP="00156113">
      <w:pPr>
        <w:spacing w:after="0" w:line="276" w:lineRule="auto"/>
        <w:jc w:val="both"/>
        <w:outlineLvl w:val="5"/>
        <w:rPr>
          <w:rFonts w:ascii="Times New Roman" w:eastAsia="Times New Roman" w:hAnsi="Times New Roman" w:cs="Times New Roman"/>
          <w:b/>
          <w:bCs/>
          <w:sz w:val="28"/>
          <w:szCs w:val="28"/>
          <w:lang w:eastAsia="ru-RU"/>
        </w:rPr>
      </w:pPr>
      <w:bookmarkStart w:id="42" w:name="A000000042"/>
      <w:bookmarkEnd w:id="42"/>
      <w:r w:rsidRPr="00156113">
        <w:rPr>
          <w:rFonts w:ascii="Times New Roman" w:eastAsia="Times New Roman" w:hAnsi="Times New Roman" w:cs="Times New Roman"/>
          <w:b/>
          <w:bCs/>
          <w:sz w:val="28"/>
          <w:szCs w:val="28"/>
          <w:lang w:eastAsia="ru-RU"/>
        </w:rPr>
        <w:t xml:space="preserve">Статья 36. Условия, при которых не допускается ведение профессиональной деятельности по ценным бумагам в качестве профессионального участника рынка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1. Лицензию на право ведения профессиональной деятельности по ценным бумагам в качестве профессионального участника рынка ценных бумаг не могут получить юридические лица, в уставном фонде которых имеется доля какого-либо профессионального участника рынка ценных бумаг или доля юридического лица, участником которого является профессиональный участник рынка ценных бумаг, превышающая двадцать процентов (в редакции Закон РТ от 23.11.2015г.</w:t>
      </w:r>
      <w:hyperlink r:id="rId16" w:tooltip="Ссылка на Закон РТ О внесении измен-й и допол-й в Закон РТ О рынке ценных бумаг" w:history="1">
        <w:r w:rsidRPr="00156113">
          <w:rPr>
            <w:rFonts w:ascii="Times New Roman" w:eastAsia="Times New Roman" w:hAnsi="Times New Roman" w:cs="Times New Roman"/>
            <w:color w:val="0000FF"/>
            <w:sz w:val="28"/>
            <w:szCs w:val="28"/>
            <w:u w:val="single"/>
            <w:lang w:eastAsia="ru-RU"/>
          </w:rPr>
          <w:t>№1255</w:t>
        </w:r>
      </w:hyperlink>
      <w:r w:rsidRPr="00156113">
        <w:rPr>
          <w:rFonts w:ascii="Times New Roman" w:eastAsia="Times New Roman" w:hAnsi="Times New Roman" w:cs="Times New Roman"/>
          <w:sz w:val="28"/>
          <w:szCs w:val="28"/>
          <w:lang w:eastAsia="ru-RU"/>
        </w:rPr>
        <w:t>).</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2. Профессиональный участник рынка ценных бумаг не может приобретать имущество в размере свыше пяти процентов уставного фонда у другого профессионального участника рынка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3. Профессиональный участник рынка ценных бумаг не может торговать: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ценными бумагами на предъявителя собственного выпуска;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акциями того эмитента, у которого он является собственником в размере более пяти процентов уставного фонда.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4. Указанные в настоящей статье сведения не могут быть признаны коммерческой тайной участников сделки.</w:t>
      </w:r>
    </w:p>
    <w:p w:rsidR="00156113" w:rsidRPr="00156113" w:rsidRDefault="00156113" w:rsidP="00156113">
      <w:pPr>
        <w:spacing w:after="0" w:line="276" w:lineRule="auto"/>
        <w:jc w:val="both"/>
        <w:outlineLvl w:val="5"/>
        <w:rPr>
          <w:rFonts w:ascii="Times New Roman" w:eastAsia="Times New Roman" w:hAnsi="Times New Roman" w:cs="Times New Roman"/>
          <w:b/>
          <w:bCs/>
          <w:sz w:val="28"/>
          <w:szCs w:val="28"/>
          <w:lang w:eastAsia="ru-RU"/>
        </w:rPr>
      </w:pPr>
      <w:bookmarkStart w:id="43" w:name="A000000043"/>
      <w:bookmarkEnd w:id="43"/>
      <w:r w:rsidRPr="00156113">
        <w:rPr>
          <w:rFonts w:ascii="Times New Roman" w:eastAsia="Times New Roman" w:hAnsi="Times New Roman" w:cs="Times New Roman"/>
          <w:b/>
          <w:bCs/>
          <w:sz w:val="28"/>
          <w:szCs w:val="28"/>
          <w:lang w:eastAsia="ru-RU"/>
        </w:rPr>
        <w:t>Статья 37. Требования к профессиональному участнику рынка ценных бумаг</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 Профессиональный участник рынка ценных бумаг должен соответствовать следующим требованиям: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наличие программно-технических средств и иного оборудования, необходимых для осуществления деятельности на рынке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внутренние документы профессионального участника рынка ценных бумаг, саморегулирующих организаций, устанавливающие условия и порядок осуществления деятельности на рынке ценных бумаг, должны соответствовать требованиям уполномоченного государственного органа по регулированию рынка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соблюдение иных требований, предусмотренных законодательством Республики Таджикистан.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2. Сотрудники профессионального участника рынка ценных бумаг, непосредственно участвующие в осуществлении профессиональной деятельности, обязаны соответствовать квалификационным требованиям, установленным уполномоченным государственным органом по регулированию рынка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3. Порядок проведения аттестации работников профессионального участника рынка ценных бумаг и выдачи квалификационных свидетельств устанавливаются уполномоченным государственным органом по регулированию рынка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4. Квалификационные свидетельства выдаются на срок действия лицензии профессионального участника рынка ценных бумаг.</w:t>
      </w:r>
    </w:p>
    <w:p w:rsidR="00156113" w:rsidRPr="00156113" w:rsidRDefault="00156113" w:rsidP="00156113">
      <w:pPr>
        <w:spacing w:after="0" w:line="276" w:lineRule="auto"/>
        <w:jc w:val="both"/>
        <w:outlineLvl w:val="5"/>
        <w:rPr>
          <w:rFonts w:ascii="Times New Roman" w:eastAsia="Times New Roman" w:hAnsi="Times New Roman" w:cs="Times New Roman"/>
          <w:b/>
          <w:bCs/>
          <w:sz w:val="28"/>
          <w:szCs w:val="28"/>
          <w:lang w:eastAsia="ru-RU"/>
        </w:rPr>
      </w:pPr>
      <w:bookmarkStart w:id="44" w:name="A000000044"/>
      <w:bookmarkEnd w:id="44"/>
      <w:r w:rsidRPr="00156113">
        <w:rPr>
          <w:rFonts w:ascii="Times New Roman" w:eastAsia="Times New Roman" w:hAnsi="Times New Roman" w:cs="Times New Roman"/>
          <w:b/>
          <w:bCs/>
          <w:sz w:val="28"/>
          <w:szCs w:val="28"/>
          <w:lang w:eastAsia="ru-RU"/>
        </w:rPr>
        <w:t xml:space="preserve">Статья 38. Брокерская деятельность на рынке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 Брокерской деятельностью признается деятельность по заключению гражданско-правовых сделок с ценными бумагами по поручению клиента от имени и за счет клиента или от своего имени и за счет клиента на основании соответствующего договора с клиентом.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2. Профессиональный участник рынка ценных бумаг, осуществляющий брокерскую деятельность, является брокером.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3. Брокер обязан вести учет ценных бумаг и денежных средств клиентов и операций с ними в соответствии с нормативными правовыми актами Республики Таджикистан.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4. Деньги и ценные бумаги клиентов учитываются отдельно от собственных активов брокера и не включаются в ликвидационный баланс в случае банкротства или добровольной ликвидации брокера.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5. Брокер обеспечивает учет прав на ценные бумаги своих клиентов в депозитарии, хранение денег клиентов на отдельном счете (счетах) в коммерческих банках, открытых брокером или депозитарием брокера в соответствии с законодательством Республики Таджикистан. На активы клиентов брокера, находящихся в депозитарии или в коммерческом банке, не может быть обращено взыскание по обязательствам брокера.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6. Брокеру запрещается покупать ценные бумаги от имени клиента или продавать, или передавать ценные бумаги, принадлежащие клиенту, без письменного распоряжения клиента.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7. Брокер обязан вести ежедневный учет распоряжений, получаемых брокером или лицом, уполномоченным брокером, от клиентов, с указанием имени каждого клиента, отдавшего распоряжение, подробностей распоряжения и времени его поступления.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8. Брокер обязан обеспечить клиентам раскрытие информации о ценных бумагах, являющихся предметом сделки, в соответствии с требованиями настоящего Закона.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9. Брокер обязан выполнять распоряжения клиентов на покупку, продажу или обмен ценных бумаг в том порядке, в котором поступают распоряжения и обязан отдавать предпочтение распоряжениям клиента перед личными распоряжениями брокера или аффилированного, или связанного лица брокера по отношению к операциям с ценными бумагами.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10. Брокер обязан неукоснительно следовать распоряжению клиента, если исполнение распоряжения не противоречит законодательству Республики Таджикистан. В этом случае брокер обязан сообщить клиенту о том, что он не вправе выполнить его распоряжение.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11. Брокер не вправе заключать сделки с ценными бумагами, эмитентом которых является он сам.</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12. Порядок осуществления брокерской деятельности на рынке ценных бумаг устанавливается Правительством Республики Таджикистан (в редакции Закон РТ от 23.11.2015г.</w:t>
      </w:r>
      <w:hyperlink r:id="rId17" w:tooltip="Ссылка на Закон РТ О внесении измен-й и допол-й в Закон РТ О рынке ценных бумаг" w:history="1">
        <w:r w:rsidRPr="00156113">
          <w:rPr>
            <w:rFonts w:ascii="Times New Roman" w:eastAsia="Times New Roman" w:hAnsi="Times New Roman" w:cs="Times New Roman"/>
            <w:color w:val="0000FF"/>
            <w:sz w:val="28"/>
            <w:szCs w:val="28"/>
            <w:u w:val="single"/>
            <w:lang w:eastAsia="ru-RU"/>
          </w:rPr>
          <w:t>№1255</w:t>
        </w:r>
      </w:hyperlink>
      <w:r w:rsidRPr="00156113">
        <w:rPr>
          <w:rFonts w:ascii="Times New Roman" w:eastAsia="Times New Roman" w:hAnsi="Times New Roman" w:cs="Times New Roman"/>
          <w:sz w:val="28"/>
          <w:szCs w:val="28"/>
          <w:lang w:eastAsia="ru-RU"/>
        </w:rPr>
        <w:t>).</w:t>
      </w:r>
    </w:p>
    <w:p w:rsidR="00156113" w:rsidRPr="00156113" w:rsidRDefault="00156113" w:rsidP="00156113">
      <w:pPr>
        <w:spacing w:after="0" w:line="276" w:lineRule="auto"/>
        <w:jc w:val="both"/>
        <w:outlineLvl w:val="5"/>
        <w:rPr>
          <w:rFonts w:ascii="Times New Roman" w:eastAsia="Times New Roman" w:hAnsi="Times New Roman" w:cs="Times New Roman"/>
          <w:b/>
          <w:bCs/>
          <w:sz w:val="28"/>
          <w:szCs w:val="28"/>
          <w:lang w:eastAsia="ru-RU"/>
        </w:rPr>
      </w:pPr>
      <w:bookmarkStart w:id="45" w:name="A000000045"/>
      <w:bookmarkEnd w:id="45"/>
      <w:r w:rsidRPr="00156113">
        <w:rPr>
          <w:rFonts w:ascii="Times New Roman" w:eastAsia="Times New Roman" w:hAnsi="Times New Roman" w:cs="Times New Roman"/>
          <w:b/>
          <w:bCs/>
          <w:sz w:val="28"/>
          <w:szCs w:val="28"/>
          <w:lang w:eastAsia="ru-RU"/>
        </w:rPr>
        <w:t xml:space="preserve">Статья 39. Дилерская деятельность на рынке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 Дилерской деятельностью признается заключение сделок купли и продажи ценных бумаг от своего имени и за свой счет путем публичного объявления цен покупок и или продаж определенных ценных бумаг с обязательством покупки и или продажи этих ценных бумаг по ценам, объявленным лицом, осуществляющим такую деятельность.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2. Профессиональный участник рынка ценных бумаг, осуществляющий дилерскую деятельность, является дилером.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3. Кроме цены дилер имеет право объявить иные существенные условия договора купли и продажи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минимальное и максимальное количество покупаемых и или продаваемых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а также срок, в течение которого действуют объявленные цены.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4. При отсутствии в объявлении указания на иные существенные условия, дилер обязан заключить договор на существенных условиях, предложенных его клиентом.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5. В случае уклонения дилера от заключения договора, к нему может быть подан иск о принудительном заключении такого договора и или о возмещении причиненных клиенту убытков.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6. Дилер не вправе заключать сделки с ценными бумагами, эмитентом которых является он сам.</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7. Порядок осуществления дилерской деятельности на рынке ценных бумаг устанавливается Правительством Республики Таджикистан (в редакции Закон РТ от 23.11.2015г.</w:t>
      </w:r>
      <w:hyperlink r:id="rId18" w:tooltip="Ссылка на Закон РТ О внесении измен-й и допол-й в Закон РТ О рынке ценных бумаг" w:history="1">
        <w:r w:rsidRPr="00156113">
          <w:rPr>
            <w:rFonts w:ascii="Times New Roman" w:eastAsia="Times New Roman" w:hAnsi="Times New Roman" w:cs="Times New Roman"/>
            <w:color w:val="0000FF"/>
            <w:sz w:val="28"/>
            <w:szCs w:val="28"/>
            <w:u w:val="single"/>
            <w:lang w:eastAsia="ru-RU"/>
          </w:rPr>
          <w:t>№1255</w:t>
        </w:r>
      </w:hyperlink>
      <w:r w:rsidRPr="00156113">
        <w:rPr>
          <w:rFonts w:ascii="Times New Roman" w:eastAsia="Times New Roman" w:hAnsi="Times New Roman" w:cs="Times New Roman"/>
          <w:sz w:val="28"/>
          <w:szCs w:val="28"/>
          <w:lang w:eastAsia="ru-RU"/>
        </w:rPr>
        <w:t>).</w:t>
      </w:r>
    </w:p>
    <w:p w:rsidR="00156113" w:rsidRPr="00156113" w:rsidRDefault="00156113" w:rsidP="00156113">
      <w:pPr>
        <w:spacing w:after="0" w:line="276" w:lineRule="auto"/>
        <w:jc w:val="both"/>
        <w:outlineLvl w:val="5"/>
        <w:rPr>
          <w:rFonts w:ascii="Times New Roman" w:eastAsia="Times New Roman" w:hAnsi="Times New Roman" w:cs="Times New Roman"/>
          <w:b/>
          <w:bCs/>
          <w:sz w:val="28"/>
          <w:szCs w:val="28"/>
          <w:lang w:eastAsia="ru-RU"/>
        </w:rPr>
      </w:pPr>
      <w:bookmarkStart w:id="46" w:name="A000000046"/>
      <w:bookmarkEnd w:id="46"/>
      <w:r w:rsidRPr="00156113">
        <w:rPr>
          <w:rFonts w:ascii="Times New Roman" w:eastAsia="Times New Roman" w:hAnsi="Times New Roman" w:cs="Times New Roman"/>
          <w:b/>
          <w:bCs/>
          <w:sz w:val="28"/>
          <w:szCs w:val="28"/>
          <w:lang w:eastAsia="ru-RU"/>
        </w:rPr>
        <w:t xml:space="preserve">Статья 40. Деятельность по управлению портфелем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 Деятельностью по управлению портфелем ценных бумаг признается деятельность по доверительному управлению ценными бумагами, которые предоставлены юридическому лицу собственником этих бумаг в соответствии с заключаемым договором.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2. Профессиональный участник рынка ценных бумаг, осуществляющий деятельность по управлению портфелем ценных бумаг, является управляющим.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3. Деятельность по управлению портфелем ценных бумаг осуществляется управляющим за вознаграждение с целью получения дохода в интересах клиента управляющего.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4. Управляющий не является собственником активов клиентов.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5. Имущество управляющего должно быть обособлено от имущества клиентов управляющего.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6. Не допускается обращение взыскания на инвестиционные активы клиентов управляющей компании по обязательствам управляющей компании.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7. Порядок осуществления деятельности по управлению портфелем ценных бумаг, права и обязанности управляющего определяются законодательством Республики Таджикистан и нормативными правовыми актами уполномоченного государственного органа по регулированию рынка ценных бумаг.</w:t>
      </w:r>
    </w:p>
    <w:p w:rsidR="00156113" w:rsidRPr="00156113" w:rsidRDefault="00156113" w:rsidP="00156113">
      <w:pPr>
        <w:spacing w:after="0" w:line="276" w:lineRule="auto"/>
        <w:jc w:val="both"/>
        <w:outlineLvl w:val="5"/>
        <w:rPr>
          <w:rFonts w:ascii="Times New Roman" w:eastAsia="Times New Roman" w:hAnsi="Times New Roman" w:cs="Times New Roman"/>
          <w:b/>
          <w:bCs/>
          <w:sz w:val="28"/>
          <w:szCs w:val="28"/>
          <w:lang w:eastAsia="ru-RU"/>
        </w:rPr>
      </w:pPr>
      <w:bookmarkStart w:id="47" w:name="A000000047"/>
      <w:bookmarkEnd w:id="47"/>
      <w:r w:rsidRPr="00156113">
        <w:rPr>
          <w:rFonts w:ascii="Times New Roman" w:eastAsia="Times New Roman" w:hAnsi="Times New Roman" w:cs="Times New Roman"/>
          <w:b/>
          <w:bCs/>
          <w:sz w:val="28"/>
          <w:szCs w:val="28"/>
          <w:lang w:eastAsia="ru-RU"/>
        </w:rPr>
        <w:t xml:space="preserve">Статья 41. Деятельность по определению взаимных обязательств (клиринг) по операциям с ценными бумагами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 Клиринговой деятельностью признается деятельность по определению взаимных обязательств (сбор, сверка, корректировка информации по сделкам с ценными бумагами и подготовка бухгалтерских документов по ним) и их зачету по поставкам ценных бумаг и расчетам по ним.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2. Профессиональный участник рынка ценных бумаг, осуществляющий клиринговую деятельность, является клиринговой организацией.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3. Организации, осуществляющие клиринг по ценным бумагам, в связи с расчетами по операциям с ценными бумагами принимают к исполнению подготовленные при определении взаимных обязательств бухгалтерские документы на основании их договоров с участниками рынка ценных бумаг, для которых производятся расчеты.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4. Клиринговая организация обязана утвердить правила осуществления клиринговой деятельности.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5. Требования к клиринговым организациям, а также правилам осуществления клиринга по ценным бумагам устанавливаются уполномоченным государственным органом по регулированию рынка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6. Правила осуществления клиринга по ценным бумагам, а также изменения и дополнения к ним должны быть согласованы с уполномоченным государственным органом по регулированию рынка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7. Клиринговая организация, осуществляющая расчеты по сделкам с ценными бумагами, обязана формировать специальные фонды для снижения рисков неисполнения сделок с ценными бумагами.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8. Минимальный размер специальных фондов клиринговых организаций устанавливается уполномоченным государственным органом по регулированию рынка ценных бумаг.</w:t>
      </w:r>
    </w:p>
    <w:p w:rsidR="00156113" w:rsidRPr="00156113" w:rsidRDefault="00156113" w:rsidP="00156113">
      <w:pPr>
        <w:spacing w:after="0" w:line="276" w:lineRule="auto"/>
        <w:jc w:val="both"/>
        <w:outlineLvl w:val="5"/>
        <w:rPr>
          <w:rFonts w:ascii="Times New Roman" w:eastAsia="Times New Roman" w:hAnsi="Times New Roman" w:cs="Times New Roman"/>
          <w:b/>
          <w:bCs/>
          <w:sz w:val="28"/>
          <w:szCs w:val="28"/>
          <w:lang w:eastAsia="ru-RU"/>
        </w:rPr>
      </w:pPr>
      <w:bookmarkStart w:id="48" w:name="A000000048"/>
      <w:bookmarkEnd w:id="48"/>
      <w:r w:rsidRPr="00156113">
        <w:rPr>
          <w:rFonts w:ascii="Times New Roman" w:eastAsia="Times New Roman" w:hAnsi="Times New Roman" w:cs="Times New Roman"/>
          <w:b/>
          <w:bCs/>
          <w:sz w:val="28"/>
          <w:szCs w:val="28"/>
          <w:lang w:eastAsia="ru-RU"/>
        </w:rPr>
        <w:t xml:space="preserve">Статья 42. Деятельность по ведению реестра держателей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 Деятельностью по ведению реестра держателей ценных бумаг признается деятельность по осуществлению сбора, фиксации, обработки, хранению и предоставлению данных, составляющих систему ведения реестра владельцев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2. Профессиональный участник рынка ценных бумаг, осуществляющий деятельность по ведению реестра держателей ценных бумаг, является реестродержателем.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3. Эмитент ценных бумаг должен заключить договор с реестродержателем ценных бумаг на ведение и хранение реестра держателей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4. В исключительных случаях уполномоченный орган по регулированию рынка ценных бумаг вправе вести реестр акционеров акционерных обществ, в которых имеется доля государства и которые по характеру своей деятельности считаются важными объектами.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5. Закрытое акционерное общество вправе самостоятельно обеспечивать ведение и хранение реестра акционеров либо передать его ведение и хранение реестродержателю.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6. Ведение реестра держателей ценных бумаг одного эмитента должно осуществляться одним реестродержателем. Реестродержатель может вести реестры держателей ценных бумаг неограниченного числа эмитентов.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7. Порядок ведения реестра держателей ценных бумаг, передачи реестра держателей ценных бумаг и всех других документов, связанных с ведением реестра держателей ценных бумаг, устанавливается уполномоченным государственным органом по регулированию рынка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8. Реестродержатель обязан по требованию держателя ценных бумаг предоставить выписку из реестра, содержащую информацию о владельце лицевого счета, количестве ценных бумагах, числящихся за данным запрашивающим держателем, фактов их обременения обязательствами, а также иной информации, относящейся к этим ценным бумагам. Выписки из системы ведения реестра, оформленные при переходе прав на ценные бумаги, выдаются владельцам бесплатно.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9. В случае прекращения действия договора по поддержанию системы ведения реестра между эмитентом и реестродержателем, последний передает другому держателю реестра, указанному эмитентом, информацию, полученную от эмитента, все данные и документы, составляющие систему ведения реестра, а также реестр, составленный на дату прекращения действия договора.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10. Реестродержатель, а также его сотрудники, учредители не должны быть аффилированными лицами эмитента, его должностными лицами и участниками эмитента, владеющего самостоятельно или совместно с аффилированными лицами пятью и более процентами акций данного эмитента.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11. Реестродержатель не вправе иметь во владении ценные бумаги эмитента, реестр держателей ценных бумаг которого он ведет.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12. Необоснованный отказ реестродержателя от внесения записи в реестр или уклонение от такой записи влекут ответственность, предусмотренную законодательством Республики Таджикистан.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13. Реестродержатель несет ответственность перед клиентом за ущерб, возникший из-за невозможности осуществлять законные права клиента вследствие нарушения реестродержателем порядка ведения реестра держателей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14. Реестродержатель не несет ответственности за предоставленные эмитентом недостоверных данных в целях составления и ведения реестра держателей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15. Информация по операциям с ценными бумагами, счетам, количеству ценных бумаг юридических и физических лиц, закрепленных в реестрах владельцев ценных бумаг, является конфиденциальной. Указанная информация может быть выдана: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владельцам ценных бумаг и их законным представителям;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уполномоченному государственному органу по регулированию рынка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иным лицам на основании судебного решения, вступившего в законную силу.</w:t>
      </w:r>
    </w:p>
    <w:p w:rsidR="00156113" w:rsidRPr="00156113" w:rsidRDefault="00156113" w:rsidP="00156113">
      <w:pPr>
        <w:spacing w:after="0" w:line="276" w:lineRule="auto"/>
        <w:jc w:val="both"/>
        <w:outlineLvl w:val="5"/>
        <w:rPr>
          <w:rFonts w:ascii="Times New Roman" w:eastAsia="Times New Roman" w:hAnsi="Times New Roman" w:cs="Times New Roman"/>
          <w:b/>
          <w:bCs/>
          <w:sz w:val="28"/>
          <w:szCs w:val="28"/>
          <w:lang w:eastAsia="ru-RU"/>
        </w:rPr>
      </w:pPr>
      <w:bookmarkStart w:id="49" w:name="A000000049"/>
      <w:bookmarkEnd w:id="49"/>
      <w:r w:rsidRPr="00156113">
        <w:rPr>
          <w:rFonts w:ascii="Times New Roman" w:eastAsia="Times New Roman" w:hAnsi="Times New Roman" w:cs="Times New Roman"/>
          <w:b/>
          <w:bCs/>
          <w:sz w:val="28"/>
          <w:szCs w:val="28"/>
          <w:lang w:eastAsia="ru-RU"/>
        </w:rPr>
        <w:t xml:space="preserve">Статья 43. Депозитарная деятельность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1. Депозитарной деятельностью признается оказание услуг по хранению ценных бумаг, сертификатов ценных бумаг и или учету и переходу прав на ценные бумаги (в редакции Закон РТ от 23.11.2015г.</w:t>
      </w:r>
      <w:hyperlink r:id="rId19" w:tooltip="Ссылка на Закон РТ О внесении измен-й и допол-й в Закон РТ О рынке ценных бумаг" w:history="1">
        <w:r w:rsidRPr="00156113">
          <w:rPr>
            <w:rFonts w:ascii="Times New Roman" w:eastAsia="Times New Roman" w:hAnsi="Times New Roman" w:cs="Times New Roman"/>
            <w:color w:val="0000FF"/>
            <w:sz w:val="28"/>
            <w:szCs w:val="28"/>
            <w:u w:val="single"/>
            <w:lang w:eastAsia="ru-RU"/>
          </w:rPr>
          <w:t>№1255</w:t>
        </w:r>
      </w:hyperlink>
      <w:r w:rsidRPr="00156113">
        <w:rPr>
          <w:rFonts w:ascii="Times New Roman" w:eastAsia="Times New Roman" w:hAnsi="Times New Roman" w:cs="Times New Roman"/>
          <w:sz w:val="28"/>
          <w:szCs w:val="28"/>
          <w:lang w:eastAsia="ru-RU"/>
        </w:rPr>
        <w:t>).</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2. Профессиональный участник рынка ценных бумаг, осуществляющий депозитарную деятельность, является депозитарием.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3. Лицо, пользующееся услугами депозитария по хранению ценных бумаг, сертификатов ценных бумаг  и (или) учету прав на ценные бумаги, именуется депонентом (в редакции Закон РТ от 23.11.2015г.</w:t>
      </w:r>
      <w:hyperlink r:id="rId20" w:tooltip="Ссылка на Закон РТ О внесении измен-й и допол-й в Закон РТ О рынке ценных бумаг" w:history="1">
        <w:r w:rsidRPr="00156113">
          <w:rPr>
            <w:rFonts w:ascii="Times New Roman" w:eastAsia="Times New Roman" w:hAnsi="Times New Roman" w:cs="Times New Roman"/>
            <w:color w:val="0000FF"/>
            <w:sz w:val="28"/>
            <w:szCs w:val="28"/>
            <w:u w:val="single"/>
            <w:lang w:eastAsia="ru-RU"/>
          </w:rPr>
          <w:t>№1255</w:t>
        </w:r>
      </w:hyperlink>
      <w:r w:rsidRPr="00156113">
        <w:rPr>
          <w:rFonts w:ascii="Times New Roman" w:eastAsia="Times New Roman" w:hAnsi="Times New Roman" w:cs="Times New Roman"/>
          <w:sz w:val="28"/>
          <w:szCs w:val="28"/>
          <w:lang w:eastAsia="ru-RU"/>
        </w:rPr>
        <w:t>).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4. Договор между депозитарием и депонентом, регулирующий их отношения в процессе депозитарной деятельности, является депозитарным договором. Депозитарный договор должен быть заключен в письменной форме.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5. Депозитарий обязан утвердить условия осуществления им депозитарной деятельности, являющиеся неотъемлемой составной частью заключенного депозитарного договора.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6. Заключение депозитарного договора не влечет за собой переход к депозитарию права собственности на ценные бумаги депонента.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7. Депозитарий не имеет права распоряжаться ценными бумагами депонента, управлять ими или осуществлять от имени депонента любые действия с ценными бумагами, кроме осуществляемых по поручению депонента в случаях, предусмотренных депозитарным договором.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8. Депозитарий несет гражданско-правовую ответственность за сохранность депонированных у него сертификатов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9. На ценные бумаги депонентов не может быть обращено взыскание по обязательствам депозитария.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10. Депозитарий вправе хранить и учитывать денежные средства депонентов, предназначенные для инвестирования в ценные бумаги, денежные средства, полученные от продажи ценных бумаг, а также денежные средства, полученные в виде доходов по хранящимся в депозитарии ценным бумагам депонента.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11. Хранение денежных средств осуществляется депозитарием на отдельном банковском счете (счетах), открываемом депозитарием в коммерческом банке.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12. Депозитарий вправе регистрироваться в реестрах держателей ценных бумаг в качестве номинального держателя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13. Депозитарий несет ответственность за неисполнение или ненадлежащее исполнение своих обязанностей по учету прав на ценные бумаги, в том числе за полноту и правильность записей по счетам депо.</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14. Профессиональные участники рынка ценных бумаг и другие юридические лица, как учредители, могут в соответствии с законодательством Республики Таджикистан создать центральный депозитарий. Порядок осуществления деятельности центрального депозитария устанавливается Правительством Республики Таджикистан (в редакции Закон РТ от 23.11.2015г.</w:t>
      </w:r>
      <w:hyperlink r:id="rId21" w:tooltip="Ссылка на Закон РТ О внесении измен-й и допол-й в Закон РТ О рынке ценных бумаг" w:history="1">
        <w:r w:rsidRPr="00156113">
          <w:rPr>
            <w:rFonts w:ascii="Times New Roman" w:eastAsia="Times New Roman" w:hAnsi="Times New Roman" w:cs="Times New Roman"/>
            <w:color w:val="0000FF"/>
            <w:sz w:val="28"/>
            <w:szCs w:val="28"/>
            <w:u w:val="single"/>
            <w:lang w:eastAsia="ru-RU"/>
          </w:rPr>
          <w:t>№1255</w:t>
        </w:r>
      </w:hyperlink>
      <w:r w:rsidRPr="00156113">
        <w:rPr>
          <w:rFonts w:ascii="Times New Roman" w:eastAsia="Times New Roman" w:hAnsi="Times New Roman" w:cs="Times New Roman"/>
          <w:sz w:val="28"/>
          <w:szCs w:val="28"/>
          <w:lang w:eastAsia="ru-RU"/>
        </w:rPr>
        <w:t>). </w:t>
      </w:r>
    </w:p>
    <w:p w:rsidR="00156113" w:rsidRPr="00156113" w:rsidRDefault="00156113" w:rsidP="00156113">
      <w:pPr>
        <w:spacing w:after="0" w:line="276" w:lineRule="auto"/>
        <w:jc w:val="both"/>
        <w:outlineLvl w:val="5"/>
        <w:rPr>
          <w:rFonts w:ascii="Times New Roman" w:eastAsia="Times New Roman" w:hAnsi="Times New Roman" w:cs="Times New Roman"/>
          <w:b/>
          <w:bCs/>
          <w:sz w:val="28"/>
          <w:szCs w:val="28"/>
          <w:lang w:eastAsia="ru-RU"/>
        </w:rPr>
      </w:pPr>
      <w:bookmarkStart w:id="50" w:name="A000000050"/>
      <w:bookmarkEnd w:id="50"/>
      <w:r w:rsidRPr="00156113">
        <w:rPr>
          <w:rFonts w:ascii="Times New Roman" w:eastAsia="Times New Roman" w:hAnsi="Times New Roman" w:cs="Times New Roman"/>
          <w:b/>
          <w:bCs/>
          <w:sz w:val="28"/>
          <w:szCs w:val="28"/>
          <w:lang w:eastAsia="ru-RU"/>
        </w:rPr>
        <w:t xml:space="preserve">Статья 44. Деятельность по организации торговли на рынке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1. Деятельность по организации торговли на рынке ценных бумаг признается как деятельность фондовой биржи и котировочной организации внебиржевого рынка ценных бумаг (в редакции Закон РТ от 23.11.2015г.</w:t>
      </w:r>
      <w:hyperlink r:id="rId22" w:tooltip="Ссылка на Закон РТ О внесении измен-й и допол-й в Закон РТ О рынке ценных бумаг" w:history="1">
        <w:r w:rsidRPr="00156113">
          <w:rPr>
            <w:rFonts w:ascii="Times New Roman" w:eastAsia="Times New Roman" w:hAnsi="Times New Roman" w:cs="Times New Roman"/>
            <w:color w:val="0000FF"/>
            <w:sz w:val="28"/>
            <w:szCs w:val="28"/>
            <w:u w:val="single"/>
            <w:lang w:eastAsia="ru-RU"/>
          </w:rPr>
          <w:t>№1255</w:t>
        </w:r>
      </w:hyperlink>
      <w:r w:rsidRPr="00156113">
        <w:rPr>
          <w:rFonts w:ascii="Times New Roman" w:eastAsia="Times New Roman" w:hAnsi="Times New Roman" w:cs="Times New Roman"/>
          <w:sz w:val="28"/>
          <w:szCs w:val="28"/>
          <w:lang w:eastAsia="ru-RU"/>
        </w:rPr>
        <w:t>).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2. Фондовая биржа обязана утвердить следующие внутренние документы: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правила торговли ценными бумагами;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правила листинга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размеры и порядок уплаты сборов, взносов и других платежей, взимаемых фондовой биржей;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правила, ограничивающие действия участников торгов по манипулированию ценами;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порядок раскрытия информации фондовой биржей.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3. Правила торговли ценными бумагами должны содержать: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порядок заключения через торговую систему сделок с ценными бумагами и условия проведения торгов;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требования, предъявляемые к участникам торгов, порядок допуска к участию в торгах и исключения из числа участников торгов;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порядок допуска ценных бумаг к торгам;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порядок приостановления и возобновления торгов;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порядок исполнения сделок, заключенных на фондовой бирже;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порядок рассмотрения споров между участниками торгов, а также между участниками торгов и фондовой биржей.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4. Правила торговли ценными бумагами, а также дополнения и изменения к ним подлежат обязательному согласованию с уполномоченным государственным органом по регулированию рынка ценных бумаг и вступают в силу после согласования.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5. Фондовая биржа обязана предоставить правила торговли ценными бумагами, список ценных бумаг, включенных в листинг фондовой биржи, информацию о сделках с ними (кроме информации об участниках сделок) и биржевые показатели для ознакомления любому заинтересованному лицу.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6. Фондовая биржа вправе устанавливать размер и порядок взимания с участников торгов взносов, сборов и других платежей за оказываемые ею услуги.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7. Фондовая биржа должна осуществлять постоянный контроль совершаемых на фондовой бирже сделок в целях выявления случаев использования служебной информации, манипулирования ценами и за соблюдением участниками торгов и эмитентами, ценные бумаги которых включены в котировальные списки, требований законодательства Республики Таджикистан о ценных бумагах и нормативных правовых актов уполномоченного государственного органа по регулированию рынка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8. Участники торгов обязаны предоставлять фондовой бирже по ее требованию информацию, необходимую для осуществления ею контроля в соответствии с правилами проведения торгов на фондовой бирже.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9. Уполномоченный государственный орган по регулированию рынка ценных бумаг вправе назначить биржевых инспекторов, которые уполномочены осуществлять контроль соблюдения фондовой биржей законодательства Республики Таджикистан.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10. Фондовая биржа не вправе совмещать деятельность по организации торгов на рынке ценных бумаг с иными видами деятельности.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11. Обозначение "Фондовая биржа" или такое обозначение, в котором фигурирует выражение "Фондовая биржа", или аналогичное выражение можно использовать в своем фирменном наименовании или для целей деловой или обычной рекламы только такой организации, которая учреждена в порядке, определенном в пункте 2 настоящей статьи.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12. Правила осуществления деятельности по организации торговли на рынке ценных бумаг утверждаются фондовой биржей и согласовываются с уполномоченным государственным органом по регулированию рынка ценных бумаг (в редакции Закон РТ от 23.11.2015г.</w:t>
      </w:r>
      <w:hyperlink r:id="rId23" w:tooltip="Ссылка на Закон РТ О внесении измен-й и допол-й в Закон РТ О рынке ценных бумаг" w:history="1">
        <w:r w:rsidRPr="00156113">
          <w:rPr>
            <w:rFonts w:ascii="Times New Roman" w:eastAsia="Times New Roman" w:hAnsi="Times New Roman" w:cs="Times New Roman"/>
            <w:color w:val="0000FF"/>
            <w:sz w:val="28"/>
            <w:szCs w:val="28"/>
            <w:u w:val="single"/>
            <w:lang w:eastAsia="ru-RU"/>
          </w:rPr>
          <w:t>№1255</w:t>
        </w:r>
      </w:hyperlink>
      <w:r w:rsidRPr="00156113">
        <w:rPr>
          <w:rFonts w:ascii="Times New Roman" w:eastAsia="Times New Roman" w:hAnsi="Times New Roman" w:cs="Times New Roman"/>
          <w:sz w:val="28"/>
          <w:szCs w:val="28"/>
          <w:lang w:eastAsia="ru-RU"/>
        </w:rPr>
        <w:t>).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13. Основной деятельностью котировочной организации внебиржевого рынка ценных бумаг является организация системы обмена котировками ценных бумаг между клиентами этого же организатора торга.</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14. Клиентами котировочной организации внебиржевого рынка ценных бумаг могут быть только профессиональные участники рынка ценных бумаг.</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15. Котировочная организация внебиржевого рынка ценных бумаг осуществляет следующие функции:</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эксплуатация и поддержка системы обмена котировками ценных бумаг;</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предоставление своим клиентам возможности доступа к использованию и поддержке системы обмена котировками ценных бумаг в целях совершения сделок с ценными бумагами и иными финансовыми инструментами, допущенными к обращению в котировочной организации внебиржевого рынка ценных бумаг;</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организация регулярного обмена котировки ценных бумаг между клиентами котировочной организации внебиржевого рынка ценных бумаг;</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организация обмена информацией о заключении сделок с ценными бумагами между клиентами котировочной организации внебиржевого рынка ценных бумаг;</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представление своим клиентам информации, необходимой для совершения сделок с ценными бумагами, допущенными к обращению в котировочной организации внебиржевого рынка ценных бумаг.</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16. Правила осуществления деятельности по организации торговли в котировочной организации внебиржевого рынка ценных бумаг утверждаются котировочной организацией внебиржевого рынка ценных бумаг и согласовываются с уполномоченным государственным органом по регулированию рынка ценных бумаг (в редакции Закон РТ от 23.11.2015г.</w:t>
      </w:r>
      <w:hyperlink r:id="rId24" w:tooltip="Ссылка на Закон РТ О внесении измен-й и допол-й в Закон РТ О рынке ценных бумаг" w:history="1">
        <w:r w:rsidRPr="00156113">
          <w:rPr>
            <w:rFonts w:ascii="Times New Roman" w:eastAsia="Times New Roman" w:hAnsi="Times New Roman" w:cs="Times New Roman"/>
            <w:color w:val="0000FF"/>
            <w:sz w:val="28"/>
            <w:szCs w:val="28"/>
            <w:u w:val="single"/>
            <w:lang w:eastAsia="ru-RU"/>
          </w:rPr>
          <w:t>№1255</w:t>
        </w:r>
      </w:hyperlink>
      <w:r w:rsidRPr="00156113">
        <w:rPr>
          <w:rFonts w:ascii="Times New Roman" w:eastAsia="Times New Roman" w:hAnsi="Times New Roman" w:cs="Times New Roman"/>
          <w:sz w:val="28"/>
          <w:szCs w:val="28"/>
          <w:lang w:eastAsia="ru-RU"/>
        </w:rPr>
        <w:t>). </w:t>
      </w:r>
    </w:p>
    <w:p w:rsidR="00156113" w:rsidRPr="00156113" w:rsidRDefault="00156113" w:rsidP="00156113">
      <w:pPr>
        <w:spacing w:after="0" w:line="276" w:lineRule="auto"/>
        <w:jc w:val="both"/>
        <w:outlineLvl w:val="5"/>
        <w:rPr>
          <w:rFonts w:ascii="Times New Roman" w:eastAsia="Times New Roman" w:hAnsi="Times New Roman" w:cs="Times New Roman"/>
          <w:b/>
          <w:bCs/>
          <w:sz w:val="28"/>
          <w:szCs w:val="28"/>
          <w:lang w:eastAsia="ru-RU"/>
        </w:rPr>
      </w:pPr>
      <w:bookmarkStart w:id="51" w:name="A3D70VXALA"/>
      <w:bookmarkEnd w:id="51"/>
      <w:r w:rsidRPr="00156113">
        <w:rPr>
          <w:rFonts w:ascii="Times New Roman" w:eastAsia="Times New Roman" w:hAnsi="Times New Roman" w:cs="Times New Roman"/>
          <w:b/>
          <w:bCs/>
          <w:sz w:val="28"/>
          <w:szCs w:val="28"/>
          <w:lang w:eastAsia="ru-RU"/>
        </w:rPr>
        <w:t>Статья 45. Дополнительные требования к профессиональным участникам рынка ценных бумаг, осуществляющим деятельность по организации торгов на рынке ценных бумаг и депозитарную деятельность</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Дополнительные требования к профессиональным участникам рынка ценных бумаг, осуществляющим деятельность по организации торгов на рынке ценных бумаг и депозитарную деятельность на рынке ценных бумаг, включают: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наличие соответствующих операционных правил и технического потенциала для обеспечения предоставления информации о проведенных операциях в режиме реального времени;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достаточные меры для обеспечения надзора за деятельностью участников и зарегистрированных субъектов в процессе торгов, а также меры, обеспечивающие исполнение ими требований фондовой биржи;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внутренние документы, определяющие соответствующие требования и полномочия, которые достаточны для осуществления надзора за рынком ценных бумаг с целью предотвращения мошеннических действий и осуществления мониторинга по соблюдению соответствующих операционных правил участниками рынка ценных бумаг (в редакции Закон РТ от 23.11.2015г.</w:t>
      </w:r>
      <w:hyperlink r:id="rId25" w:tooltip="Ссылка на Закон РТ О внесении измен-й и допол-й в Закон РТ О рынке ценных бумаг" w:history="1">
        <w:r w:rsidRPr="00156113">
          <w:rPr>
            <w:rFonts w:ascii="Times New Roman" w:eastAsia="Times New Roman" w:hAnsi="Times New Roman" w:cs="Times New Roman"/>
            <w:color w:val="0000FF"/>
            <w:sz w:val="28"/>
            <w:szCs w:val="28"/>
            <w:u w:val="single"/>
            <w:lang w:eastAsia="ru-RU"/>
          </w:rPr>
          <w:t>№1255</w:t>
        </w:r>
      </w:hyperlink>
      <w:r w:rsidRPr="00156113">
        <w:rPr>
          <w:rFonts w:ascii="Times New Roman" w:eastAsia="Times New Roman" w:hAnsi="Times New Roman" w:cs="Times New Roman"/>
          <w:sz w:val="28"/>
          <w:szCs w:val="28"/>
          <w:lang w:eastAsia="ru-RU"/>
        </w:rPr>
        <w:t>). </w:t>
      </w:r>
    </w:p>
    <w:p w:rsidR="00156113" w:rsidRPr="00156113" w:rsidRDefault="00156113" w:rsidP="00156113">
      <w:pPr>
        <w:spacing w:after="0" w:line="276" w:lineRule="auto"/>
        <w:jc w:val="both"/>
        <w:outlineLvl w:val="5"/>
        <w:rPr>
          <w:rFonts w:ascii="Times New Roman" w:eastAsia="Times New Roman" w:hAnsi="Times New Roman" w:cs="Times New Roman"/>
          <w:b/>
          <w:bCs/>
          <w:sz w:val="28"/>
          <w:szCs w:val="28"/>
          <w:lang w:eastAsia="ru-RU"/>
        </w:rPr>
      </w:pPr>
      <w:bookmarkStart w:id="52" w:name="A000000051"/>
      <w:bookmarkEnd w:id="52"/>
      <w:r w:rsidRPr="00156113">
        <w:rPr>
          <w:rFonts w:ascii="Times New Roman" w:eastAsia="Times New Roman" w:hAnsi="Times New Roman" w:cs="Times New Roman"/>
          <w:b/>
          <w:bCs/>
          <w:sz w:val="28"/>
          <w:szCs w:val="28"/>
          <w:lang w:eastAsia="ru-RU"/>
        </w:rPr>
        <w:t xml:space="preserve">Статья 46. Совмещение профессиональных видов деятельности на рынке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 Деятельность по ведению реестра держателей ценных бумаг является исключительной и не может совмещаться с другими видами профессиональной деятельности на рынке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2. Ограничения на совмещение видов профессиональной деятельности на рынке ценных бумаг и сделок с ценными бумагами устанавливаются уполномоченным государственным органом по регулированию рынка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3. В случае совмещения одним юридическим лицом нескольких видов профессиональной деятельности для осуществления каждого из них данное юридическое лицо должно иметь соответствующую лицензию и отдельное структурное подразделение.</w:t>
      </w:r>
    </w:p>
    <w:p w:rsidR="00156113" w:rsidRPr="00156113" w:rsidRDefault="00156113" w:rsidP="00156113">
      <w:pPr>
        <w:spacing w:after="0" w:line="276" w:lineRule="auto"/>
        <w:jc w:val="both"/>
        <w:outlineLvl w:val="5"/>
        <w:rPr>
          <w:rFonts w:ascii="Times New Roman" w:eastAsia="Times New Roman" w:hAnsi="Times New Roman" w:cs="Times New Roman"/>
          <w:b/>
          <w:bCs/>
          <w:sz w:val="28"/>
          <w:szCs w:val="28"/>
          <w:lang w:eastAsia="ru-RU"/>
        </w:rPr>
      </w:pPr>
      <w:bookmarkStart w:id="53" w:name="A000000052"/>
      <w:bookmarkEnd w:id="53"/>
      <w:r w:rsidRPr="00156113">
        <w:rPr>
          <w:rFonts w:ascii="Times New Roman" w:eastAsia="Times New Roman" w:hAnsi="Times New Roman" w:cs="Times New Roman"/>
          <w:b/>
          <w:bCs/>
          <w:sz w:val="28"/>
          <w:szCs w:val="28"/>
          <w:lang w:eastAsia="ru-RU"/>
        </w:rPr>
        <w:t xml:space="preserve">Статья 47. Номинальный держатель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 Номинальный держатель может осуществлять следующие имущественные права: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совершать куплю и продажу (обмен)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получать от имени клиента доходы по ценным бумагам, если это предусмотрено договором.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2. В качестве номинального держателя ценных бумаг могут выступать депозитарий и брокер.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3. Профессиональный участник рынка ценных бумаг, не являющийся депозитарием, не может выступать номинальным держателем ценных бумаг в интересах другого номинального держателя.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4. Передача ценных бумаг номинальному держателю не влечет за собой переход права собственности на ценные бумаги к номинальному держателю.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5. Номинальный держатель обязан: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осуществлять сделки с ценными бумагами по поручению лица (или его представителя), в интересах которого он является номинальным держателем ценных бумаг, и в соответствии с договором, заключенным с этим лицом;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осуществлять учет ценных бумаг, которые он держит в интересах других лиц, на раздельных забалансовых счетах;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по требованию лица (или его представителя), в интересах которого он является номинальным держателем ценных бумаг, передать ценные бумаги на его лицевой счет в реестре держателей ценных бумаг или счет депо в депозитарии;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раскрыть информацию о владельцах ценных бумаг по требованию реестродержателя, депозитария, уполномоченного государственного органа по регулированию рынка ценных бумаг в сроки, установленные настоящим Законом и нормативными правовыми актами Республики Таджикистан;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не позднее трех рабочих дней с момента получения выплат, причитающихся по этим ценным бумагам, уведомить об этом лицо, в интересах которого он является номинальным держателем ценных бумаг, и перечислить средства, полученные от этих ценных бумаг, на счет данного лица в течение трех рабочих дней с момента получения его соответствующего поручения.</w:t>
      </w:r>
    </w:p>
    <w:p w:rsidR="00156113" w:rsidRPr="00156113" w:rsidRDefault="00156113" w:rsidP="00156113">
      <w:pPr>
        <w:spacing w:after="0" w:line="276" w:lineRule="auto"/>
        <w:jc w:val="both"/>
        <w:outlineLvl w:val="5"/>
        <w:rPr>
          <w:rFonts w:ascii="Times New Roman" w:eastAsia="Times New Roman" w:hAnsi="Times New Roman" w:cs="Times New Roman"/>
          <w:b/>
          <w:bCs/>
          <w:sz w:val="28"/>
          <w:szCs w:val="28"/>
          <w:lang w:eastAsia="ru-RU"/>
        </w:rPr>
      </w:pPr>
      <w:bookmarkStart w:id="54" w:name="A000000053"/>
      <w:bookmarkEnd w:id="54"/>
      <w:r w:rsidRPr="00156113">
        <w:rPr>
          <w:rFonts w:ascii="Times New Roman" w:eastAsia="Times New Roman" w:hAnsi="Times New Roman" w:cs="Times New Roman"/>
          <w:b/>
          <w:bCs/>
          <w:sz w:val="28"/>
          <w:szCs w:val="28"/>
          <w:lang w:eastAsia="ru-RU"/>
        </w:rPr>
        <w:t xml:space="preserve">Статья 48. Андеррайтер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 В качестве андеррайтера могут выступать только брокер или дилер.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2. Размещение и реклама ценных бумаг андеррайтером не могут производиться до регистрации проспекта эмиссии ценных бумаг в уполномоченном государственном органе по регулированию рынка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3. Андеррайтер осуществляет следующие функции по: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 Подготовке публичной эмиссии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публичное объявление о намерении эмитента провести публичную эмиссию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совместно с эмитентом разработка документации и определение условий публичной эмиссии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предоставление предварительной оценки публичной эмиссии ценных бумаг, установление связей между эмитентами и инвесторами;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содействие регистрации проспекта эмиссии ценных бумаг в уполномоченном государственном органе по регулированию рынка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2) Реализации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продажа ценных бумаг инвесторам;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проведение рекламной компании;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в зависимости от форм андеррайтинга - гарантирование покупки ценных бумаг при их размещении;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аналитическая и исследовательская поддержка.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4. По договору могут быть предусмотрены и другие виды услуг, предоставляемые андеррайтером или андеррайтерами по организации публичного предложения и обслуживанию размещения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5. Договором между эмитентом ценных бумаг и андеррайтером на андеррайтера может быть возложена обязанность по подписке на все ценные бумаги или их часть либо купить все ценные бумаги или их часть, которая не будет распространена по подписке или куплена по итогам публичной эмиссии к окончательной дате, установленной для публичной подписки.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6. В договоре должен быть предусмотрен размер вознаграждения андеррайтера за все виды услуг по организации публичного предложения и обслуживанию размещения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7. Андеррайтеры не вправе: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предоставлять потенциальным инвесторам недостоверную информацию с целью заинтересованности их и повлиять на принятие инвестиционного решения;</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предоставлять эмитенту искаженный и недействительный отчет по проведенным исследованиям, а также представлять проспект, содержащий недостоверную или неполную информацию;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использовать и распространять проспект эмиссии, не зарегистрированный в уполномоченном государственном органе по регулированию рынка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проводить рекламную кампанию или публично предлагать ценные бумаги в период до регистрации проспекта эмиссии в уполномоченном государственном органе по регулированию рынка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предоставлять информацию об эмитенте, не связанную с публичным предложением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8. Андеррайтер несет полную имущественную ответственность перед эмитентом в случае, если в результате его неправомерных действий эмитенту был нанесен ущерб.</w:t>
      </w:r>
    </w:p>
    <w:p w:rsidR="00156113" w:rsidRPr="00156113" w:rsidRDefault="00156113" w:rsidP="00156113">
      <w:pPr>
        <w:spacing w:after="0" w:line="276" w:lineRule="auto"/>
        <w:jc w:val="both"/>
        <w:outlineLvl w:val="5"/>
        <w:rPr>
          <w:rFonts w:ascii="Times New Roman" w:eastAsia="Times New Roman" w:hAnsi="Times New Roman" w:cs="Times New Roman"/>
          <w:b/>
          <w:bCs/>
          <w:sz w:val="28"/>
          <w:szCs w:val="28"/>
          <w:lang w:eastAsia="ru-RU"/>
        </w:rPr>
      </w:pPr>
      <w:bookmarkStart w:id="55" w:name="A000000054"/>
      <w:bookmarkEnd w:id="55"/>
      <w:r w:rsidRPr="00156113">
        <w:rPr>
          <w:rFonts w:ascii="Times New Roman" w:eastAsia="Times New Roman" w:hAnsi="Times New Roman" w:cs="Times New Roman"/>
          <w:b/>
          <w:bCs/>
          <w:sz w:val="28"/>
          <w:szCs w:val="28"/>
          <w:lang w:eastAsia="ru-RU"/>
        </w:rPr>
        <w:t xml:space="preserve">Статья 49. Раскрытие профессиональным участником рынка ценных бумаг информации клиентам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Профессиональный участник рынка ценных бумаг обязан: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предоставлять клиенту возможность ознакомления со всей имеющейся информацией о ценных бумагах и их эмитенте (за исключением информации, составляющей коммерческую и служебную тайну на рынке ценных бумаг) при приеме приказа на совершение сделки с ценными бумагами;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уведомлять своего клиента о возможностях и фактах возникновения конфликта интересов в процессе совершения сделки с ценными бумагами по приказу данного клиента;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разъяснять своему клиенту причины отказа в исполнении его требования;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доводить до сведения клиентов информацию, полученную от эмитентов и предназначенную для распространения;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раскрывать перед клиентами информацию, касающуюся деятельности лицензиата, в объеме и порядке, установленном нормативными правовыми актами уполномоченного государственного органа по регулированию рынка ценных бумаг.</w:t>
      </w:r>
    </w:p>
    <w:p w:rsidR="00156113" w:rsidRPr="00156113" w:rsidRDefault="00156113" w:rsidP="00156113">
      <w:pPr>
        <w:spacing w:after="0" w:line="276" w:lineRule="auto"/>
        <w:jc w:val="both"/>
        <w:outlineLvl w:val="5"/>
        <w:rPr>
          <w:rFonts w:ascii="Times New Roman" w:eastAsia="Times New Roman" w:hAnsi="Times New Roman" w:cs="Times New Roman"/>
          <w:b/>
          <w:bCs/>
          <w:sz w:val="28"/>
          <w:szCs w:val="28"/>
          <w:lang w:eastAsia="ru-RU"/>
        </w:rPr>
      </w:pPr>
      <w:bookmarkStart w:id="56" w:name="A000000055"/>
      <w:bookmarkEnd w:id="56"/>
      <w:r w:rsidRPr="00156113">
        <w:rPr>
          <w:rFonts w:ascii="Times New Roman" w:eastAsia="Times New Roman" w:hAnsi="Times New Roman" w:cs="Times New Roman"/>
          <w:b/>
          <w:bCs/>
          <w:sz w:val="28"/>
          <w:szCs w:val="28"/>
          <w:lang w:eastAsia="ru-RU"/>
        </w:rPr>
        <w:t xml:space="preserve">Статья 50. Раскрытие информации и отчетность профессионального участника рынка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 Профессиональный участник рынка ценных бумаг обязан: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доводить до сведения уполномоченного государственного органа по регулированию рынка ценных бумаг изменения и дополнения, внесенные в документы, представляемые при получении лицензии;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по требованию уполномоченного государственного органа по регулированию рынка ценных бумаг представлять необходимую, не запрещенную законодательством Республики Таджикистан информацию.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2. Профессиональный участник рынка ценных бумаг должен осуществлять периодическое раскрытие информации в форме годового и ежеквартального отчетов, в состав которых включается финансовая отчетность профессионального участника рынка ценных бумаг за истекший год и другие данные, предусмотренные нормативными правовыми актами уполномоченного государственного органа по регулированию рынка ценных бумаг.</w:t>
      </w:r>
    </w:p>
    <w:p w:rsidR="00156113" w:rsidRPr="00156113" w:rsidRDefault="00156113" w:rsidP="00156113">
      <w:pPr>
        <w:spacing w:after="0" w:line="276" w:lineRule="auto"/>
        <w:jc w:val="both"/>
        <w:outlineLvl w:val="5"/>
        <w:rPr>
          <w:rFonts w:ascii="Times New Roman" w:eastAsia="Times New Roman" w:hAnsi="Times New Roman" w:cs="Times New Roman"/>
          <w:b/>
          <w:bCs/>
          <w:sz w:val="28"/>
          <w:szCs w:val="28"/>
          <w:lang w:eastAsia="ru-RU"/>
        </w:rPr>
      </w:pPr>
      <w:bookmarkStart w:id="57" w:name="A000000056"/>
      <w:bookmarkEnd w:id="57"/>
      <w:r w:rsidRPr="00156113">
        <w:rPr>
          <w:rFonts w:ascii="Times New Roman" w:eastAsia="Times New Roman" w:hAnsi="Times New Roman" w:cs="Times New Roman"/>
          <w:b/>
          <w:bCs/>
          <w:sz w:val="28"/>
          <w:szCs w:val="28"/>
          <w:lang w:eastAsia="ru-RU"/>
        </w:rPr>
        <w:t xml:space="preserve">Статья 51. Раскрытие информации и отчетность фондовой биржи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 Фондовая биржа обязана раскрыть любому заинтересованному лицу следующую информацию: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расписание предоставления услуг фондовой биржей на рынке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список ценных бумаг, включенных в котировальный лист фондовой биржи, а также отчетность и иная информация их эмитентов;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информацию о сделках на фондовой бирже;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значение индекса фондовой биржи;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внутренние документы фондовой биржи.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2. О каждой сделке, заключенной на фондовой бирже, любому заинтересованному лицу предоставляется следующая информация: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дата и время заключения сделки;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наименование ценных бумаг, являющихся предметом сделки;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цена одной ценной бумаги;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количество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3. Фондовая биржа обязана обеспечить доступность участникам торгов информации о расписании торгов, допущенных к торгам ценных бумагах, котировках ценных бумаг, результатах торговых сессий.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4. Фондовая биржа обязана обеспечить доступность информации, указанной в частях 1 и 2 настоящей статьи посредством публикации на своей официальной интернет-странице.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5. Фондовая биржа обязана представлять в уполномоченный государственный орган по регулированию рынка ценных бумаг отчетность в порядке, установленном нормативными правовыми актами уполномоченного государственного органа по регулированию рынка ценных бумаг.</w:t>
      </w:r>
    </w:p>
    <w:p w:rsidR="00156113" w:rsidRPr="00156113" w:rsidRDefault="00156113" w:rsidP="00156113">
      <w:pPr>
        <w:spacing w:after="0" w:line="276" w:lineRule="auto"/>
        <w:jc w:val="both"/>
        <w:outlineLvl w:val="3"/>
        <w:rPr>
          <w:rFonts w:ascii="Times New Roman" w:eastAsia="Times New Roman" w:hAnsi="Times New Roman" w:cs="Times New Roman"/>
          <w:b/>
          <w:bCs/>
          <w:sz w:val="28"/>
          <w:szCs w:val="28"/>
          <w:lang w:eastAsia="ru-RU"/>
        </w:rPr>
      </w:pPr>
      <w:bookmarkStart w:id="58" w:name="A000000057"/>
      <w:bookmarkEnd w:id="58"/>
      <w:r w:rsidRPr="00156113">
        <w:rPr>
          <w:rFonts w:ascii="Times New Roman" w:eastAsia="Times New Roman" w:hAnsi="Times New Roman" w:cs="Times New Roman"/>
          <w:b/>
          <w:bCs/>
          <w:sz w:val="28"/>
          <w:szCs w:val="28"/>
          <w:lang w:eastAsia="ru-RU"/>
        </w:rPr>
        <w:t>ГЛАВА 7. САМОРЕГУЛИРУЕМЫЕ ОРГАНИЗАЦИИ ПРОФЕССИОНАЛЬНЫХ УЧАСТНИКОВ РЫНКА ЦЕННЫХ БУМАГ</w:t>
      </w:r>
    </w:p>
    <w:p w:rsidR="00156113" w:rsidRPr="00156113" w:rsidRDefault="00156113" w:rsidP="00156113">
      <w:pPr>
        <w:spacing w:after="0" w:line="276" w:lineRule="auto"/>
        <w:jc w:val="both"/>
        <w:outlineLvl w:val="5"/>
        <w:rPr>
          <w:rFonts w:ascii="Times New Roman" w:eastAsia="Times New Roman" w:hAnsi="Times New Roman" w:cs="Times New Roman"/>
          <w:b/>
          <w:bCs/>
          <w:sz w:val="28"/>
          <w:szCs w:val="28"/>
          <w:lang w:eastAsia="ru-RU"/>
        </w:rPr>
      </w:pPr>
      <w:bookmarkStart w:id="59" w:name="A000000058"/>
      <w:bookmarkEnd w:id="59"/>
      <w:r w:rsidRPr="00156113">
        <w:rPr>
          <w:rFonts w:ascii="Times New Roman" w:eastAsia="Times New Roman" w:hAnsi="Times New Roman" w:cs="Times New Roman"/>
          <w:b/>
          <w:bCs/>
          <w:sz w:val="28"/>
          <w:szCs w:val="28"/>
          <w:lang w:eastAsia="ru-RU"/>
        </w:rPr>
        <w:t xml:space="preserve">Статья 52. Саморегулируемые организации профессиональных участников рынка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 Саморегулируемая организация учреждается профессиональными участниками рынка ценных бумаг для обеспечения условий профессиональной деятельности участников рынка ценных бумаг, соблюдения стандартов профессиональной этики на рынке ценных бумаг, защиты интересов владельцев ценных бумаг и иных клиентов профессиональных участников рынка ценных бумаг, являющихся членами саморегулируемой организации, установления правил и стандартов проведения операций с ценными бумагами, обеспечивающими эффективную деятельность на рынке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2. Саморегулируемая организация в соответствии с требованиями осуществления профессиональной деятельности и проведения операций с ценными бумагами, утвержденными уполномоченным государственным органом по регулированию рынка ценных бумаг, устанавливает обязательные для своих членов правила осуществления профессиональной деятельности на рынке ценных бумаг, стандарты проведения операций с ценными бумагами и осуществляет контроль их соблюдения.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3. Организация, созданная профессиональными участниками рынка ценных бумаг, приобретает статус саморегулируемой организации на основании разрешения, выданного уполномоченным государственным органом по регулированию рынка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4. Порядок приобретения статуса саморегулируемой организации профессиональных участников рынка ценных бумаг осуществляется в соответствии с нормативными правовыми актами уполномоченного государственного органа по регулированию рынка ценных бумаг.</w:t>
      </w:r>
    </w:p>
    <w:p w:rsidR="00156113" w:rsidRPr="00156113" w:rsidRDefault="00156113" w:rsidP="00156113">
      <w:pPr>
        <w:spacing w:after="0" w:line="276" w:lineRule="auto"/>
        <w:jc w:val="both"/>
        <w:outlineLvl w:val="5"/>
        <w:rPr>
          <w:rFonts w:ascii="Times New Roman" w:eastAsia="Times New Roman" w:hAnsi="Times New Roman" w:cs="Times New Roman"/>
          <w:b/>
          <w:bCs/>
          <w:sz w:val="28"/>
          <w:szCs w:val="28"/>
          <w:lang w:eastAsia="ru-RU"/>
        </w:rPr>
      </w:pPr>
      <w:bookmarkStart w:id="60" w:name="A000000059"/>
      <w:bookmarkEnd w:id="60"/>
      <w:r w:rsidRPr="00156113">
        <w:rPr>
          <w:rFonts w:ascii="Times New Roman" w:eastAsia="Times New Roman" w:hAnsi="Times New Roman" w:cs="Times New Roman"/>
          <w:b/>
          <w:bCs/>
          <w:sz w:val="28"/>
          <w:szCs w:val="28"/>
          <w:lang w:eastAsia="ru-RU"/>
        </w:rPr>
        <w:t xml:space="preserve">Статья 53. Обязанности саморегулируемой организации профессиональных участников рынка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 Саморегулируемая организация профессиональных участников рынка ценных бумаг обязана: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соблюдать требования нормативных правовых актов Республики Таджикистан;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уведомлять уполномоченный государственный орган по регулированию рынка ценных бумаг о допущенных нарушениях своих членов и принятых к ним мерах;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представлять отчетность в уполномоченный государственный орган по регулированию рынка ценных бумаг и раскрывать информацию о своей деятельности в соответствии с нормативными правовыми актами уполномоченного государственного органа по регулированию рынка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2. Саморегулируемая организация обязана оказывать содействие уполномоченному государственному органу по регулированию рынка ценных бумаг, в том числе его сотрудникам, при выполнении ими функций по регулированию рынка ценных бумаг.</w:t>
      </w:r>
    </w:p>
    <w:p w:rsidR="00156113" w:rsidRPr="00156113" w:rsidRDefault="00156113" w:rsidP="00156113">
      <w:pPr>
        <w:spacing w:after="0" w:line="276" w:lineRule="auto"/>
        <w:jc w:val="both"/>
        <w:outlineLvl w:val="5"/>
        <w:rPr>
          <w:rFonts w:ascii="Times New Roman" w:eastAsia="Times New Roman" w:hAnsi="Times New Roman" w:cs="Times New Roman"/>
          <w:b/>
          <w:bCs/>
          <w:sz w:val="28"/>
          <w:szCs w:val="28"/>
          <w:lang w:eastAsia="ru-RU"/>
        </w:rPr>
      </w:pPr>
      <w:bookmarkStart w:id="61" w:name="A000000060"/>
      <w:bookmarkEnd w:id="61"/>
      <w:r w:rsidRPr="00156113">
        <w:rPr>
          <w:rFonts w:ascii="Times New Roman" w:eastAsia="Times New Roman" w:hAnsi="Times New Roman" w:cs="Times New Roman"/>
          <w:b/>
          <w:bCs/>
          <w:sz w:val="28"/>
          <w:szCs w:val="28"/>
          <w:lang w:eastAsia="ru-RU"/>
        </w:rPr>
        <w:t xml:space="preserve">Статья 54. Приостановление и прекращение деятельности саморегулируемой организации профессиональных участников рынка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 Саморегулируемая организация профессиональных участников рынка ценных бумаг вправе прекратить свою деятельность на основании решения, принятого членами организации в порядке, определенном законодательством Республики Таджикистан и уставом организации.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2. В случае нарушения саморегулируемой организацией требований законодательства Республики Таджикистан о рынке ценных бумаг, уполномоченный государственный орган по регулированию рынка ценных бумаг вправе приостановить действие разрешения на саморегулируемую организацию до устранения ею выявленных нарушений на срок, установленный уполномоченным государственным органом по регулированию рынка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3. Уполномоченный государственный орган по регулированию рынка ценных бумаг обязан письменно уведомить саморегулируемую организацию профессиональных участников рынка ценных бумаг о принятых в отношении ее мерах, с указанием причин принятия таких мер.</w:t>
      </w:r>
    </w:p>
    <w:p w:rsidR="00156113" w:rsidRPr="00156113" w:rsidRDefault="00156113" w:rsidP="00156113">
      <w:pPr>
        <w:spacing w:after="0" w:line="276" w:lineRule="auto"/>
        <w:jc w:val="both"/>
        <w:outlineLvl w:val="3"/>
        <w:rPr>
          <w:rFonts w:ascii="Times New Roman" w:eastAsia="Times New Roman" w:hAnsi="Times New Roman" w:cs="Times New Roman"/>
          <w:b/>
          <w:bCs/>
          <w:sz w:val="28"/>
          <w:szCs w:val="28"/>
          <w:lang w:eastAsia="ru-RU"/>
        </w:rPr>
      </w:pPr>
      <w:bookmarkStart w:id="62" w:name="A000000061"/>
      <w:bookmarkEnd w:id="62"/>
      <w:r w:rsidRPr="00156113">
        <w:rPr>
          <w:rFonts w:ascii="Times New Roman" w:eastAsia="Times New Roman" w:hAnsi="Times New Roman" w:cs="Times New Roman"/>
          <w:b/>
          <w:bCs/>
          <w:sz w:val="28"/>
          <w:szCs w:val="28"/>
          <w:lang w:eastAsia="ru-RU"/>
        </w:rPr>
        <w:t>ГЛАВА 8. ЗАПРЕЩЕННЫЕ ДЕЙСТВИЯ В ОТНОШЕНИИ ЦЕННЫХ БУМАГ</w:t>
      </w:r>
    </w:p>
    <w:p w:rsidR="00156113" w:rsidRPr="00156113" w:rsidRDefault="00156113" w:rsidP="00156113">
      <w:pPr>
        <w:spacing w:after="0" w:line="276" w:lineRule="auto"/>
        <w:jc w:val="both"/>
        <w:outlineLvl w:val="5"/>
        <w:rPr>
          <w:rFonts w:ascii="Times New Roman" w:eastAsia="Times New Roman" w:hAnsi="Times New Roman" w:cs="Times New Roman"/>
          <w:b/>
          <w:bCs/>
          <w:sz w:val="28"/>
          <w:szCs w:val="28"/>
          <w:lang w:eastAsia="ru-RU"/>
        </w:rPr>
      </w:pPr>
      <w:bookmarkStart w:id="63" w:name="A000000062"/>
      <w:bookmarkEnd w:id="63"/>
      <w:r w:rsidRPr="00156113">
        <w:rPr>
          <w:rFonts w:ascii="Times New Roman" w:eastAsia="Times New Roman" w:hAnsi="Times New Roman" w:cs="Times New Roman"/>
          <w:b/>
          <w:bCs/>
          <w:sz w:val="28"/>
          <w:szCs w:val="28"/>
          <w:lang w:eastAsia="ru-RU"/>
        </w:rPr>
        <w:t xml:space="preserve">Статья 55. Запрет на совершение сделок инсайдерами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 Инсайдерами ценных бумаг считаются: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должностные лица эмитента;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крупный акционер эмитента;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лицо, в силу своего служебного положения, трудовых обязанностей, гражданско-правового договора, заключенного с эмитентом, или в силу выполняемых им контрольных, надзорных или иных полномочий, имеющее доступ к конфиденциальной информации;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связанные лица вышеуказанных лиц, которые преднамеренно или по независящим от них обстоятельствам получили конфиденциальную информацию и знали или должны были знать о характере полученной информации.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2. Инсайдерам, а также их аффилированным лицам запрещается: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осуществление операций с ценными бумагами с использованием конфиденциальной информации в своих интересах или в интересах третьих лиц;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передавать третьим лицам или представить доступ третьим лицам к конфиденциальной информации или основанной на ней информации, за исключением случаев, предусмотренных законодательством Республики Таджикистан;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давать третьим лицам рекомендации об осуществлении операций с ценными бумагами, основанные на конфиденциальной информации.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3. Любое лицо, получающее конфиденциальную информацию от инсайдера эмитента или его аффилированного лица, не имеет право осуществлять операции с ценными бумагами этого эмитента на основе данной информации, если данное лицо в момент получения информации или в момент осуществления операции с ценными бумагами знает, что информация носит конфиденциальный характер.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4. Профессиональному участнику рынка ценных бумаг не запрещается осуществлять операции сделки с ценными бумагами эмитента при условии, если: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профессиональный участник, осуществляющий операции с ценными бумагами, выступает в качестве агента клиента и следует конкретным указаниям клиента на проведение определенных операций;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профессиональный участник рынка ценных бумаг не был уведомлен, что клиент действовал на основе информации, полученной от инсайдера;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 профессиональный участник рынка ценных бумаг не давал клиенту совета управлять ценными бумагами;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клиент не является связанным или аффилированным лицом профессионального участника.</w:t>
      </w:r>
    </w:p>
    <w:p w:rsidR="00156113" w:rsidRPr="00156113" w:rsidRDefault="00156113" w:rsidP="00156113">
      <w:pPr>
        <w:spacing w:after="0" w:line="276" w:lineRule="auto"/>
        <w:jc w:val="both"/>
        <w:outlineLvl w:val="5"/>
        <w:rPr>
          <w:rFonts w:ascii="Times New Roman" w:eastAsia="Times New Roman" w:hAnsi="Times New Roman" w:cs="Times New Roman"/>
          <w:b/>
          <w:bCs/>
          <w:sz w:val="28"/>
          <w:szCs w:val="28"/>
          <w:lang w:eastAsia="ru-RU"/>
        </w:rPr>
      </w:pPr>
      <w:bookmarkStart w:id="64" w:name="A000000063"/>
      <w:bookmarkEnd w:id="64"/>
      <w:r w:rsidRPr="00156113">
        <w:rPr>
          <w:rFonts w:ascii="Times New Roman" w:eastAsia="Times New Roman" w:hAnsi="Times New Roman" w:cs="Times New Roman"/>
          <w:b/>
          <w:bCs/>
          <w:sz w:val="28"/>
          <w:szCs w:val="28"/>
          <w:lang w:eastAsia="ru-RU"/>
        </w:rPr>
        <w:t xml:space="preserve">Статья 56. Запрещенные действия профессионального участника рынка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1. Профессиональным участникам рынка ценных бумаг запрещается манипулировать ценами на рынке ценных бумаг.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2. К манипулированию ценами на рынке ценных бумаг относятся действия, которые совершаются одним или несколькими лицами и в результате которых повышается, понижается и/или поддерживается стоимость ценной бумаги, либо повышается, понижается и/или поддерживается спрос и/или предложение на ценную бумагу, либо повышается, понижается и/или поддерживается объем торгов ценной бумагой.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3. Не являются манипулированием ценами на рынке ценных бумаг операции по оценке ценных бумаг, осуществляемые органами государственной власти в рамках реализации денежно-кредитной политики, а также в целях управления государственным долгом на рынке ценных бумаг.</w:t>
      </w:r>
    </w:p>
    <w:p w:rsidR="00156113" w:rsidRPr="00156113" w:rsidRDefault="00156113" w:rsidP="00156113">
      <w:pPr>
        <w:spacing w:after="0" w:line="276" w:lineRule="auto"/>
        <w:jc w:val="both"/>
        <w:outlineLvl w:val="3"/>
        <w:rPr>
          <w:rFonts w:ascii="Times New Roman" w:eastAsia="Times New Roman" w:hAnsi="Times New Roman" w:cs="Times New Roman"/>
          <w:b/>
          <w:bCs/>
          <w:sz w:val="28"/>
          <w:szCs w:val="28"/>
          <w:lang w:eastAsia="ru-RU"/>
        </w:rPr>
      </w:pPr>
      <w:bookmarkStart w:id="65" w:name="A000000064"/>
      <w:bookmarkEnd w:id="65"/>
      <w:r w:rsidRPr="00156113">
        <w:rPr>
          <w:rFonts w:ascii="Times New Roman" w:eastAsia="Times New Roman" w:hAnsi="Times New Roman" w:cs="Times New Roman"/>
          <w:b/>
          <w:bCs/>
          <w:sz w:val="28"/>
          <w:szCs w:val="28"/>
          <w:lang w:eastAsia="ru-RU"/>
        </w:rPr>
        <w:t>ГЛАВА 9. ЗАКЛЮЧИТЕЛЬНЫЕ ПОЛОЖЕНИЯ</w:t>
      </w:r>
    </w:p>
    <w:p w:rsidR="00156113" w:rsidRPr="00156113" w:rsidRDefault="00156113" w:rsidP="00156113">
      <w:pPr>
        <w:spacing w:after="0" w:line="276" w:lineRule="auto"/>
        <w:jc w:val="both"/>
        <w:outlineLvl w:val="5"/>
        <w:rPr>
          <w:rFonts w:ascii="Times New Roman" w:eastAsia="Times New Roman" w:hAnsi="Times New Roman" w:cs="Times New Roman"/>
          <w:b/>
          <w:bCs/>
          <w:sz w:val="28"/>
          <w:szCs w:val="28"/>
          <w:lang w:eastAsia="ru-RU"/>
        </w:rPr>
      </w:pPr>
      <w:bookmarkStart w:id="66" w:name="A000000065"/>
      <w:bookmarkEnd w:id="66"/>
      <w:r w:rsidRPr="00156113">
        <w:rPr>
          <w:rFonts w:ascii="Times New Roman" w:eastAsia="Times New Roman" w:hAnsi="Times New Roman" w:cs="Times New Roman"/>
          <w:b/>
          <w:bCs/>
          <w:sz w:val="28"/>
          <w:szCs w:val="28"/>
          <w:lang w:eastAsia="ru-RU"/>
        </w:rPr>
        <w:t xml:space="preserve">Статья 57. Ответственность за нарушение настоящего Закона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Физические и юридические лица несут ответственность за нарушение требований настоящего Закона в соответствии с законодательством Республики Таджикистан.</w:t>
      </w:r>
    </w:p>
    <w:p w:rsidR="00156113" w:rsidRPr="00156113" w:rsidRDefault="00156113" w:rsidP="00156113">
      <w:pPr>
        <w:spacing w:after="0" w:line="276" w:lineRule="auto"/>
        <w:jc w:val="both"/>
        <w:outlineLvl w:val="5"/>
        <w:rPr>
          <w:rFonts w:ascii="Times New Roman" w:eastAsia="Times New Roman" w:hAnsi="Times New Roman" w:cs="Times New Roman"/>
          <w:b/>
          <w:bCs/>
          <w:sz w:val="28"/>
          <w:szCs w:val="28"/>
          <w:lang w:eastAsia="ru-RU"/>
        </w:rPr>
      </w:pPr>
      <w:bookmarkStart w:id="67" w:name="A000000066"/>
      <w:bookmarkEnd w:id="67"/>
      <w:r w:rsidRPr="00156113">
        <w:rPr>
          <w:rFonts w:ascii="Times New Roman" w:eastAsia="Times New Roman" w:hAnsi="Times New Roman" w:cs="Times New Roman"/>
          <w:b/>
          <w:bCs/>
          <w:sz w:val="28"/>
          <w:szCs w:val="28"/>
          <w:lang w:eastAsia="ru-RU"/>
        </w:rPr>
        <w:t xml:space="preserve">Статья 58. О признании утратившим силу Закона Республики Таджикистан "О ценных бумагах и фондовых биржах"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hyperlink r:id="rId26" w:tooltip="Ссылка на Закон РТ О ценных бумагах и фондовых биржах" w:history="1">
        <w:r w:rsidRPr="00156113">
          <w:rPr>
            <w:rFonts w:ascii="Times New Roman" w:eastAsia="Times New Roman" w:hAnsi="Times New Roman" w:cs="Times New Roman"/>
            <w:color w:val="0000FF"/>
            <w:sz w:val="28"/>
            <w:szCs w:val="28"/>
            <w:u w:val="single"/>
            <w:lang w:eastAsia="ru-RU"/>
          </w:rPr>
          <w:t>Закон</w:t>
        </w:r>
      </w:hyperlink>
      <w:r w:rsidRPr="00156113">
        <w:rPr>
          <w:rFonts w:ascii="Times New Roman" w:eastAsia="Times New Roman" w:hAnsi="Times New Roman" w:cs="Times New Roman"/>
          <w:sz w:val="28"/>
          <w:szCs w:val="28"/>
          <w:lang w:eastAsia="ru-RU"/>
        </w:rPr>
        <w:t xml:space="preserve"> Республики Таджикистан от 10 марта 1992 года "О ценных бумагах и фондовых биржах" (Ведомости Верховного Совета Республики Таджикистан, 1992 г., №11, ст. 155; Ахбори Маджлиси Оли Республики Таджикистан, 1995г., №22, ст.268, раздел VIII; 1998г., №10, ст. 135; 2003г., №12, ст. 696; 2006г., №3, ст.157; 2011 г., №3, ст. 164) признать утратившим силу.</w:t>
      </w:r>
    </w:p>
    <w:p w:rsidR="00156113" w:rsidRPr="00156113" w:rsidRDefault="00156113" w:rsidP="00156113">
      <w:pPr>
        <w:spacing w:after="0" w:line="276" w:lineRule="auto"/>
        <w:jc w:val="both"/>
        <w:outlineLvl w:val="5"/>
        <w:rPr>
          <w:rFonts w:ascii="Times New Roman" w:eastAsia="Times New Roman" w:hAnsi="Times New Roman" w:cs="Times New Roman"/>
          <w:b/>
          <w:bCs/>
          <w:sz w:val="28"/>
          <w:szCs w:val="28"/>
          <w:lang w:eastAsia="ru-RU"/>
        </w:rPr>
      </w:pPr>
      <w:bookmarkStart w:id="68" w:name="A000000067"/>
      <w:bookmarkEnd w:id="68"/>
      <w:r w:rsidRPr="00156113">
        <w:rPr>
          <w:rFonts w:ascii="Times New Roman" w:eastAsia="Times New Roman" w:hAnsi="Times New Roman" w:cs="Times New Roman"/>
          <w:b/>
          <w:bCs/>
          <w:sz w:val="28"/>
          <w:szCs w:val="28"/>
          <w:lang w:eastAsia="ru-RU"/>
        </w:rPr>
        <w:t xml:space="preserve">Статья 59. Порядок введения в действие настоящего Закона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Настоящий Закон ввести в действие после его официального опубликования.</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Президент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Республики Таджикистан Эмомали Рахмон</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 xml:space="preserve">г.Душанбе, </w:t>
      </w:r>
    </w:p>
    <w:p w:rsidR="00156113" w:rsidRPr="00156113" w:rsidRDefault="00156113" w:rsidP="00156113">
      <w:pPr>
        <w:spacing w:after="0" w:line="276" w:lineRule="auto"/>
        <w:jc w:val="both"/>
        <w:rPr>
          <w:rFonts w:ascii="Times New Roman" w:eastAsia="Times New Roman" w:hAnsi="Times New Roman" w:cs="Times New Roman"/>
          <w:sz w:val="28"/>
          <w:szCs w:val="28"/>
          <w:lang w:eastAsia="ru-RU"/>
        </w:rPr>
      </w:pPr>
      <w:r w:rsidRPr="00156113">
        <w:rPr>
          <w:rFonts w:ascii="Times New Roman" w:eastAsia="Times New Roman" w:hAnsi="Times New Roman" w:cs="Times New Roman"/>
          <w:sz w:val="28"/>
          <w:szCs w:val="28"/>
          <w:lang w:eastAsia="ru-RU"/>
        </w:rPr>
        <w:t>28 июня 2011 года № 745</w:t>
      </w:r>
    </w:p>
    <w:p w:rsidR="00824F40" w:rsidRPr="00156113" w:rsidRDefault="002163EF" w:rsidP="00156113">
      <w:pPr>
        <w:spacing w:after="0" w:line="276" w:lineRule="auto"/>
        <w:jc w:val="both"/>
        <w:rPr>
          <w:rFonts w:ascii="Times New Roman" w:hAnsi="Times New Roman" w:cs="Times New Roman"/>
          <w:sz w:val="28"/>
          <w:szCs w:val="28"/>
        </w:rPr>
      </w:pPr>
      <w:bookmarkStart w:id="69" w:name="A000000068"/>
      <w:bookmarkEnd w:id="69"/>
    </w:p>
    <w:sectPr w:rsidR="00824F40" w:rsidRPr="001561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113"/>
    <w:rsid w:val="00022D5F"/>
    <w:rsid w:val="000F7E32"/>
    <w:rsid w:val="00156113"/>
    <w:rsid w:val="004B7FB8"/>
    <w:rsid w:val="006B1F41"/>
    <w:rsid w:val="00961234"/>
    <w:rsid w:val="00A36AE0"/>
    <w:rsid w:val="00CC2D07"/>
    <w:rsid w:val="00CF4099"/>
    <w:rsid w:val="00E817B1"/>
    <w:rsid w:val="00EF67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5B8757CD"/>
  <w15:chartTrackingRefBased/>
  <w15:docId w15:val="{F335CA0F-C541-463C-A094-F6BB4A4A8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style>
  <w:style w:type="paragraph" w:styleId="2">
    <w:name w:val="heading 2"/>
    <w:basedOn w:val="a"/>
    <w:link w:val="20"/>
    <w:uiPriority w:val="9"/>
    <w:qFormat/>
    <w:rsid w:val="0015611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15611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6">
    <w:name w:val="heading 6"/>
    <w:basedOn w:val="a"/>
    <w:link w:val="60"/>
    <w:uiPriority w:val="9"/>
    <w:qFormat/>
    <w:rsid w:val="00156113"/>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56113"/>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156113"/>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uiPriority w:val="9"/>
    <w:rsid w:val="00156113"/>
    <w:rPr>
      <w:rFonts w:ascii="Times New Roman" w:eastAsia="Times New Roman" w:hAnsi="Times New Roman" w:cs="Times New Roman"/>
      <w:b/>
      <w:bCs/>
      <w:sz w:val="15"/>
      <w:szCs w:val="15"/>
      <w:lang w:eastAsia="ru-RU"/>
    </w:rPr>
  </w:style>
  <w:style w:type="paragraph" w:customStyle="1" w:styleId="msonormal0">
    <w:name w:val="msonormal"/>
    <w:basedOn w:val="a"/>
    <w:rsid w:val="001561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name">
    <w:name w:val="dname"/>
    <w:basedOn w:val="a"/>
    <w:rsid w:val="001561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1561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56113"/>
    <w:rPr>
      <w:color w:val="0000FF"/>
      <w:u w:val="single"/>
    </w:rPr>
  </w:style>
  <w:style w:type="character" w:styleId="a5">
    <w:name w:val="FollowedHyperlink"/>
    <w:basedOn w:val="a0"/>
    <w:uiPriority w:val="99"/>
    <w:semiHidden/>
    <w:unhideWhenUsed/>
    <w:rsid w:val="00156113"/>
    <w:rPr>
      <w:color w:val="800080"/>
      <w:u w:val="single"/>
    </w:rPr>
  </w:style>
  <w:style w:type="character" w:customStyle="1" w:styleId="inline-comment">
    <w:name w:val="inline-comment"/>
    <w:basedOn w:val="a0"/>
    <w:rsid w:val="001561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6932885">
      <w:bodyDiv w:val="1"/>
      <w:marLeft w:val="0"/>
      <w:marRight w:val="0"/>
      <w:marTop w:val="0"/>
      <w:marBottom w:val="0"/>
      <w:divBdr>
        <w:top w:val="none" w:sz="0" w:space="0" w:color="auto"/>
        <w:left w:val="none" w:sz="0" w:space="0" w:color="auto"/>
        <w:bottom w:val="none" w:sz="0" w:space="0" w:color="auto"/>
        <w:right w:val="none" w:sz="0" w:space="0" w:color="auto"/>
      </w:divBdr>
      <w:divsChild>
        <w:div w:id="252472170">
          <w:marLeft w:val="0"/>
          <w:marRight w:val="0"/>
          <w:marTop w:val="0"/>
          <w:marBottom w:val="0"/>
          <w:divBdr>
            <w:top w:val="none" w:sz="0" w:space="0" w:color="auto"/>
            <w:left w:val="none" w:sz="0" w:space="0" w:color="auto"/>
            <w:bottom w:val="none" w:sz="0" w:space="0" w:color="auto"/>
            <w:right w:val="none" w:sz="0" w:space="0" w:color="auto"/>
          </w:divBdr>
        </w:div>
        <w:div w:id="1625963858">
          <w:marLeft w:val="0"/>
          <w:marRight w:val="0"/>
          <w:marTop w:val="0"/>
          <w:marBottom w:val="0"/>
          <w:divBdr>
            <w:top w:val="none" w:sz="0" w:space="0" w:color="auto"/>
            <w:left w:val="none" w:sz="0" w:space="0" w:color="auto"/>
            <w:bottom w:val="none" w:sz="0" w:space="0" w:color="auto"/>
            <w:right w:val="none" w:sz="0" w:space="0" w:color="auto"/>
          </w:divBdr>
        </w:div>
        <w:div w:id="336465274">
          <w:marLeft w:val="0"/>
          <w:marRight w:val="0"/>
          <w:marTop w:val="0"/>
          <w:marBottom w:val="0"/>
          <w:divBdr>
            <w:top w:val="none" w:sz="0" w:space="0" w:color="auto"/>
            <w:left w:val="none" w:sz="0" w:space="0" w:color="auto"/>
            <w:bottom w:val="none" w:sz="0" w:space="0" w:color="auto"/>
            <w:right w:val="none" w:sz="0" w:space="0" w:color="auto"/>
          </w:divBdr>
        </w:div>
        <w:div w:id="456147944">
          <w:marLeft w:val="0"/>
          <w:marRight w:val="0"/>
          <w:marTop w:val="0"/>
          <w:marBottom w:val="0"/>
          <w:divBdr>
            <w:top w:val="none" w:sz="0" w:space="0" w:color="auto"/>
            <w:left w:val="none" w:sz="0" w:space="0" w:color="auto"/>
            <w:bottom w:val="none" w:sz="0" w:space="0" w:color="auto"/>
            <w:right w:val="none" w:sz="0" w:space="0" w:color="auto"/>
          </w:divBdr>
        </w:div>
        <w:div w:id="844594046">
          <w:marLeft w:val="0"/>
          <w:marRight w:val="0"/>
          <w:marTop w:val="0"/>
          <w:marBottom w:val="0"/>
          <w:divBdr>
            <w:top w:val="none" w:sz="0" w:space="0" w:color="auto"/>
            <w:left w:val="none" w:sz="0" w:space="0" w:color="auto"/>
            <w:bottom w:val="none" w:sz="0" w:space="0" w:color="auto"/>
            <w:right w:val="none" w:sz="0" w:space="0" w:color="auto"/>
          </w:divBdr>
        </w:div>
        <w:div w:id="1017001555">
          <w:marLeft w:val="0"/>
          <w:marRight w:val="0"/>
          <w:marTop w:val="0"/>
          <w:marBottom w:val="0"/>
          <w:divBdr>
            <w:top w:val="none" w:sz="0" w:space="0" w:color="auto"/>
            <w:left w:val="none" w:sz="0" w:space="0" w:color="auto"/>
            <w:bottom w:val="none" w:sz="0" w:space="0" w:color="auto"/>
            <w:right w:val="none" w:sz="0" w:space="0" w:color="auto"/>
          </w:divBdr>
        </w:div>
        <w:div w:id="4727964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vfp://rgn=10" TargetMode="External"/><Relationship Id="rId13" Type="http://schemas.openxmlformats.org/officeDocument/2006/relationships/hyperlink" Target="vfp://rgn=121354" TargetMode="External"/><Relationship Id="rId18" Type="http://schemas.openxmlformats.org/officeDocument/2006/relationships/hyperlink" Target="vfp://rgn=125601" TargetMode="External"/><Relationship Id="rId26" Type="http://schemas.openxmlformats.org/officeDocument/2006/relationships/hyperlink" Target="vfp://rgn=138" TargetMode="External"/><Relationship Id="rId3" Type="http://schemas.openxmlformats.org/officeDocument/2006/relationships/webSettings" Target="webSettings.xml"/><Relationship Id="rId21" Type="http://schemas.openxmlformats.org/officeDocument/2006/relationships/hyperlink" Target="vfp://rgn=125601" TargetMode="External"/><Relationship Id="rId7" Type="http://schemas.openxmlformats.org/officeDocument/2006/relationships/hyperlink" Target="vfp://rgn=125601" TargetMode="External"/><Relationship Id="rId12" Type="http://schemas.openxmlformats.org/officeDocument/2006/relationships/hyperlink" Target="vfp://rgn=121354" TargetMode="External"/><Relationship Id="rId17" Type="http://schemas.openxmlformats.org/officeDocument/2006/relationships/hyperlink" Target="vfp://rgn=125601" TargetMode="External"/><Relationship Id="rId25" Type="http://schemas.openxmlformats.org/officeDocument/2006/relationships/hyperlink" Target="vfp://rgn=125601" TargetMode="External"/><Relationship Id="rId2" Type="http://schemas.openxmlformats.org/officeDocument/2006/relationships/settings" Target="settings.xml"/><Relationship Id="rId16" Type="http://schemas.openxmlformats.org/officeDocument/2006/relationships/hyperlink" Target="vfp://rgn=125601" TargetMode="External"/><Relationship Id="rId20" Type="http://schemas.openxmlformats.org/officeDocument/2006/relationships/hyperlink" Target="vfp://rgn=125601" TargetMode="External"/><Relationship Id="rId1" Type="http://schemas.openxmlformats.org/officeDocument/2006/relationships/styles" Target="styles.xml"/><Relationship Id="rId6" Type="http://schemas.openxmlformats.org/officeDocument/2006/relationships/hyperlink" Target="vfp://rgn=125601" TargetMode="External"/><Relationship Id="rId11" Type="http://schemas.openxmlformats.org/officeDocument/2006/relationships/hyperlink" Target="vfp://rgn=121354" TargetMode="External"/><Relationship Id="rId24" Type="http://schemas.openxmlformats.org/officeDocument/2006/relationships/hyperlink" Target="vfp://rgn=125601" TargetMode="External"/><Relationship Id="rId5" Type="http://schemas.openxmlformats.org/officeDocument/2006/relationships/hyperlink" Target="vfp://rgn=125601" TargetMode="External"/><Relationship Id="rId15" Type="http://schemas.openxmlformats.org/officeDocument/2006/relationships/hyperlink" Target="vfp://rgn=4864" TargetMode="External"/><Relationship Id="rId23" Type="http://schemas.openxmlformats.org/officeDocument/2006/relationships/hyperlink" Target="vfp://rgn=125601" TargetMode="External"/><Relationship Id="rId28" Type="http://schemas.openxmlformats.org/officeDocument/2006/relationships/theme" Target="theme/theme1.xml"/><Relationship Id="rId10" Type="http://schemas.openxmlformats.org/officeDocument/2006/relationships/hyperlink" Target="vfp://rgn=125601" TargetMode="External"/><Relationship Id="rId19" Type="http://schemas.openxmlformats.org/officeDocument/2006/relationships/hyperlink" Target="vfp://rgn=125601" TargetMode="External"/><Relationship Id="rId4" Type="http://schemas.openxmlformats.org/officeDocument/2006/relationships/hyperlink" Target="vfp://rgn=121354" TargetMode="External"/><Relationship Id="rId9" Type="http://schemas.openxmlformats.org/officeDocument/2006/relationships/hyperlink" Target="vfp://rgn=125601" TargetMode="External"/><Relationship Id="rId14" Type="http://schemas.openxmlformats.org/officeDocument/2006/relationships/hyperlink" Target="vfp://rgn=115504" TargetMode="External"/><Relationship Id="rId22" Type="http://schemas.openxmlformats.org/officeDocument/2006/relationships/hyperlink" Target="vfp://rgn=125601"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18227</Words>
  <Characters>103897</Characters>
  <Application>Microsoft Office Word</Application>
  <DocSecurity>0</DocSecurity>
  <Lines>865</Lines>
  <Paragraphs>243</Paragraphs>
  <ScaleCrop>false</ScaleCrop>
  <Company/>
  <LinksUpToDate>false</LinksUpToDate>
  <CharactersWithSpaces>121881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Bakhrom</dc:creator>
  <cp:keywords/>
  <dc:description/>
  <cp:lastModifiedBy/>
  <cp:revision>1</cp:revision>
  <dcterms:created xsi:type="dcterms:W3CDTF">2016-11-02T05:47:00Z</dcterms:created>
</cp:coreProperties>
</file>